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C14EFB" w:rsidRPr="00C14EFB" w:rsidTr="00C14EFB"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EFB" w:rsidRPr="00C14EFB" w:rsidRDefault="00C14EFB" w:rsidP="00C1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t>РОССИЙСКАЯ ФЕДЕРАЦИЯ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noProof/>
                <w:spacing w:val="6"/>
                <w:sz w:val="17"/>
                <w:szCs w:val="17"/>
                <w:lang w:eastAsia="ru-RU"/>
              </w:rPr>
              <w:drawing>
                <wp:inline distT="0" distB="0" distL="0" distR="0">
                  <wp:extent cx="3067050" cy="3581400"/>
                  <wp:effectExtent l="0" t="0" r="0" b="0"/>
                  <wp:docPr id="1" name="Рисунок 1" descr="http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ФЕДЕРАЛЬНАЯ СЛУЖБА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 xml:space="preserve">ПО ИНТЕЛЛЕКТУАЛЬНОЙ </w:t>
            </w:r>
            <w:proofErr w:type="gram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t>СОБСТВЕННОСТИ,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ПАТЕНТАМ</w:t>
            </w:r>
            <w:proofErr w:type="gram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t xml:space="preserve"> И ТОВАРНЫМ ЗНАКАМ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EFB" w:rsidRPr="00C14EFB" w:rsidRDefault="00C14EFB" w:rsidP="00C14E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(19)</w:t>
            </w:r>
          </w:p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C14EFB" w:rsidRPr="00C14EFB" w:rsidRDefault="00C14EFB" w:rsidP="00C14EFB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r w:rsidRPr="00C14EFB"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  <w:t>RU</w:t>
            </w:r>
          </w:p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C14EFB" w:rsidRPr="00C14EFB" w:rsidRDefault="00C14EFB" w:rsidP="00C14E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(11)</w:t>
            </w:r>
          </w:p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C14EFB" w:rsidRPr="00C14EFB" w:rsidRDefault="00C14EFB" w:rsidP="00C14EFB">
            <w:pPr>
              <w:shd w:val="clear" w:color="auto" w:fill="FFFFFF"/>
              <w:spacing w:after="0" w:line="240" w:lineRule="auto"/>
              <w:jc w:val="right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hyperlink r:id="rId6" w:tgtFrame="_blank" w:tooltip="Ссылка на реестр (открывается в отдельном окне)" w:history="1">
              <w:r w:rsidRPr="00C14EFB">
                <w:rPr>
                  <w:rFonts w:ascii="Arial Black" w:eastAsia="Times New Roman" w:hAnsi="Arial Black" w:cs="Times New Roman"/>
                  <w:b/>
                  <w:bCs/>
                  <w:color w:val="FF0000"/>
                  <w:spacing w:val="6"/>
                  <w:sz w:val="36"/>
                  <w:szCs w:val="36"/>
                  <w:u w:val="single"/>
                  <w:lang w:eastAsia="ru-RU"/>
                </w:rPr>
                <w:t>2 383 618</w:t>
              </w:r>
            </w:hyperlink>
          </w:p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C14EFB" w:rsidRPr="00C14EFB" w:rsidRDefault="00C14EFB" w:rsidP="00C14E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(13)</w:t>
            </w:r>
          </w:p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</w:p>
          <w:p w:rsidR="00C14EFB" w:rsidRPr="00C14EFB" w:rsidRDefault="00C14EFB" w:rsidP="00C14EFB">
            <w:pPr>
              <w:shd w:val="clear" w:color="auto" w:fill="FFFFFF"/>
              <w:spacing w:after="0" w:line="240" w:lineRule="auto"/>
              <w:textAlignment w:val="top"/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</w:pPr>
            <w:r w:rsidRPr="00C14EFB">
              <w:rPr>
                <w:rFonts w:ascii="Arial Black" w:eastAsia="Times New Roman" w:hAnsi="Arial Black" w:cs="Times New Roman"/>
                <w:b/>
                <w:bCs/>
                <w:spacing w:val="6"/>
                <w:sz w:val="36"/>
                <w:szCs w:val="36"/>
                <w:lang w:eastAsia="ru-RU"/>
              </w:rPr>
              <w:t>C1</w:t>
            </w:r>
          </w:p>
        </w:tc>
      </w:tr>
      <w:tr w:rsidR="00C14EFB" w:rsidRPr="00C14EFB" w:rsidTr="00C14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47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4"/>
            </w:tblGrid>
            <w:tr w:rsidR="00C14EFB" w:rsidRPr="00C14EF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EFB" w:rsidRPr="00C14EFB" w:rsidRDefault="00C14EFB" w:rsidP="00C14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4E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(51) МПК</w:t>
                  </w:r>
                </w:p>
              </w:tc>
            </w:tr>
            <w:tr w:rsidR="00C14EFB" w:rsidRPr="00C14E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EFB" w:rsidRPr="00C14EFB" w:rsidRDefault="00C14EFB" w:rsidP="00C14EF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tooltip="Ссылка на описание класса МПК (открывается в отдельном окне)" w:history="1">
                    <w:r w:rsidRPr="00C14EF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C12N 11/04 </w:t>
                    </w:r>
                    <w:r w:rsidRPr="00C14EF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  <w:p w:rsidR="00C14EFB" w:rsidRPr="00C14EFB" w:rsidRDefault="00C14EFB" w:rsidP="00C14EF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tgtFrame="_blank" w:tooltip="Ссылка на описание класса МПК (открывается в отдельном окне)" w:history="1">
                    <w:r w:rsidRPr="00C14EF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C12N 9/14 </w:t>
                    </w:r>
                    <w:r w:rsidRPr="00C14EF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(2006.01)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EFB" w:rsidRPr="00C14EFB" w:rsidRDefault="00C14EFB" w:rsidP="00C14EF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4EFB" w:rsidRPr="00C14EFB" w:rsidRDefault="00C14EFB" w:rsidP="00C14E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14EFB" w:rsidRPr="00C14EFB" w:rsidRDefault="00C14EFB" w:rsidP="00C1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14EFB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(12) </w:t>
      </w:r>
      <w:r w:rsidRPr="00C14EF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ОПИСАНИЕ ИЗОБРЕТЕНИЯ К ПАТЕНТУ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C14EFB" w:rsidRPr="00C14EFB" w:rsidTr="00C14EFB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C14EFB" w:rsidRPr="00C14EFB" w:rsidRDefault="00C14EFB" w:rsidP="00C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C14EF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Статус: </w:t>
            </w:r>
            <w:r w:rsidRPr="00C14EF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Пошлина: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C14EFB" w:rsidRPr="00C14EFB" w:rsidRDefault="00C14EFB" w:rsidP="00C14EF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C14EF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действует (последнее изменение статуса: 17.03.2016) </w:t>
            </w:r>
            <w:r w:rsidRPr="00C14EF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учтена за 9 год с 10.07.2016 по 09.07.2017</w:t>
            </w:r>
          </w:p>
        </w:tc>
      </w:tr>
    </w:tbl>
    <w:p w:rsidR="00C14EFB" w:rsidRPr="00C14EFB" w:rsidRDefault="00C14EFB" w:rsidP="00C14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24"/>
      </w:tblGrid>
      <w:tr w:rsidR="00C14EFB" w:rsidRPr="00C14EFB" w:rsidTr="00C14EFB">
        <w:tc>
          <w:tcPr>
            <w:tcW w:w="42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Start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21)(</w:t>
            </w:r>
            <w:proofErr w:type="gramEnd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22) Заявка: </w:t>
            </w:r>
            <w:hyperlink r:id="rId9" w:tgtFrame="_blank" w:tooltip="Ссылка на реестр (открывается в отдельном окне)" w:history="1">
              <w:r w:rsidRPr="00C14E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2008127557/13</w:t>
              </w:r>
            </w:hyperlink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09.07.2008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 </w:t>
            </w: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09.07.2008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10" w:tgtFrame="_blank" w:tooltip="Официальная публикация в формате PDF (открывается в отдельном окне)" w:history="1">
              <w:r w:rsidRPr="00C14E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10.03.2010</w:t>
              </w:r>
            </w:hyperlink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7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(56) Список документов, цитированных в отчете о поиске: 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NIGHOJKAR S. ЕТ AL. 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ru-RU"/>
              </w:rPr>
              <w:t>Production of polygalacturonase by immobilized cells of Aspergillus niger using orange peel as inducer. // Process Biochemistry, 41, 2006, pp.1136-1140. ANGELOVA M. ET AL. Enhanced polymethylgalacturonase production from Aspergillus niger 26 by calcium alginate immobilization. // Process Biochemistry, vol.33, no.3, 1998,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pp.299-305. ЛОЗИНСКИЙ В.И. и др. Применение </w:t>
            </w:r>
            <w:proofErr w:type="spell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криогелей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поливинилового спирта в биотехнологии. V. </w:t>
            </w:r>
            <w:proofErr w:type="spell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Сверхмакропористые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носители для иммобилизации молекул. // Биотехнология, 1995, 1-2, с.32-37.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119991, Москва, ГСП-1, В-334, </w:t>
            </w:r>
            <w:proofErr w:type="spell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ул.Вавилова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28, ИНЭОС РАН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(72) Автор(ы</w:t>
            </w:r>
            <w:proofErr w:type="gramStart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Ефременко</w:t>
            </w:r>
            <w:proofErr w:type="gram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Елена Николаевна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Сенько Ольга Витальевна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Спиричева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Ольга Васильевна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Варфоломеев Сергей Дмитриевич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Шаскольский</w:t>
            </w:r>
            <w:proofErr w:type="spell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Борис Леонидович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Лозинский Владимир Иосифович (RU)</w:t>
            </w:r>
          </w:p>
          <w:p w:rsidR="00C14EFB" w:rsidRPr="00C14EFB" w:rsidRDefault="00C14EFB" w:rsidP="00C14EF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(73) Патентообладатель(и</w:t>
            </w:r>
            <w:proofErr w:type="gramStart"/>
            <w:r w:rsidRPr="00C14EF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Институт</w:t>
            </w:r>
            <w:proofErr w:type="gramEnd"/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элементоорганических соединений имени А.Н. Несмеянова Российской академии наук (ИНЭОС РАН) (RU),</w:t>
            </w:r>
            <w:r w:rsidRPr="00C14EF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Государственное учебно-научное учреждение Химический факультет Московского государственного университета имени М.В. Ломоносова (RU)</w:t>
            </w:r>
          </w:p>
        </w:tc>
      </w:tr>
    </w:tbl>
    <w:p w:rsidR="00C14EFB" w:rsidRPr="00C14EFB" w:rsidRDefault="00C14EFB" w:rsidP="00C14EFB">
      <w:pPr>
        <w:spacing w:before="170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C14EF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lastRenderedPageBreak/>
        <w:t>(54) </w:t>
      </w:r>
      <w:r w:rsidRPr="00C14EFB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ИММОБИЛИЗОВАННЫЙ БИОКАТАЛИЗАТОР ДЛЯ МИКРОБИОЛОГИЧЕСКОГО ПОЛУЧЕНИЯ ПЕКТИНАЗ</w:t>
      </w:r>
    </w:p>
    <w:p w:rsidR="00C14EFB" w:rsidRPr="00C14EFB" w:rsidRDefault="00C14EFB" w:rsidP="00C14E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C14EFB" w:rsidRPr="00C14EFB" w:rsidRDefault="00C14EFB" w:rsidP="00C14E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Изобретение относится к биотехнологии. Иммобилизованный биокатализатор содержит клетки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мицелиального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гриба, продуцирующие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пектиназы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 включенные в матрицу содержащего поливиниловый спирт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гелевого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носителя.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Гелевый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носитель представляет собой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криогель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поливинилового спирта с макропорами сечением 0,5-5,0 мкм. Иммобилизованный биокатализатор получен на основе следующих компонентов, взятых в соотношении, </w:t>
      </w:r>
      <w:proofErr w:type="spellStart"/>
      <w:proofErr w:type="gram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мас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.%</w:t>
      </w:r>
      <w:proofErr w:type="gram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: клетки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мицелиального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гриба (по сухой массе) 0,001-0,1; поливиниловый спирт 8,4÷12,5; водная фаза - до 100. Изобретение обеспечивает длительное сохранение иммобилизованным биокатализатором высокой механической прочности, жизнеспособности клеток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мицелиальных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грибов, обладающих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пектолитической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активностью. Время использования биокатализатора составляет 572-744 ч, средняя продуктивность процесса по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пектолитической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активности составляет 1,05-1,45 Ед.мл</w:t>
      </w: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vertAlign w:val="superscript"/>
          <w:lang w:eastAsia="ru-RU"/>
        </w:rPr>
        <w:t>-1</w:t>
      </w: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vertAlign w:val="superscript"/>
          <w:lang w:eastAsia="ru-RU"/>
        </w:rPr>
        <w:t>-1</w:t>
      </w:r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а максимальная </w:t>
      </w:r>
      <w:proofErr w:type="spellStart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пектолитическая</w:t>
      </w:r>
      <w:proofErr w:type="spellEnd"/>
      <w:r w:rsidRPr="00C14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активность составляет 104160-830000 Ед.</w:t>
      </w:r>
    </w:p>
    <w:p w:rsidR="004F795E" w:rsidRDefault="004F795E">
      <w:bookmarkStart w:id="0" w:name="_GoBack"/>
      <w:bookmarkEnd w:id="0"/>
    </w:p>
    <w:sectPr w:rsidR="004F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D1C05"/>
    <w:multiLevelType w:val="multilevel"/>
    <w:tmpl w:val="66E0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11"/>
    <w:rsid w:val="004F795E"/>
    <w:rsid w:val="00A51C11"/>
    <w:rsid w:val="00C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79DD-C09F-4B8B-941F-37478E0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EFB"/>
    <w:rPr>
      <w:color w:val="0000FF"/>
      <w:u w:val="single"/>
    </w:rPr>
  </w:style>
  <w:style w:type="character" w:customStyle="1" w:styleId="i">
    <w:name w:val="i"/>
    <w:basedOn w:val="a0"/>
    <w:rsid w:val="00C14EFB"/>
  </w:style>
  <w:style w:type="character" w:customStyle="1" w:styleId="nazv">
    <w:name w:val="nazv"/>
    <w:basedOn w:val="a0"/>
    <w:rsid w:val="00C14EFB"/>
  </w:style>
  <w:style w:type="paragraph" w:styleId="a4">
    <w:name w:val="Normal (Web)"/>
    <w:basedOn w:val="a"/>
    <w:uiPriority w:val="99"/>
    <w:semiHidden/>
    <w:unhideWhenUsed/>
    <w:rsid w:val="00C1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60">
    <w:name w:val="b560"/>
    <w:basedOn w:val="a"/>
    <w:rsid w:val="00C1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abs">
    <w:name w:val="titabs"/>
    <w:basedOn w:val="a"/>
    <w:rsid w:val="00C1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wps/portal/IPC/IPC2014_extended_XML/?xml=http://www1.fips.ru/IPC2014_extended_XML/AIpc-20140101_subclass-C_XML\AIpc20140101-C12N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fips.ru/wps/portal/IPC/IPC2014_extended_XML/?xml=http://www1.fips.ru/IPC2014_extended_XML/AIpc-20140101_subclass-C_XML\AIpc20140101-C12N.x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fips.ru/fips_servl/fips_servlet?DB=RUPAT&amp;DocNumber=2383618&amp;TypeFile=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fips.ru/Archive/PAT/2010FULL/2010.03.10/DOC/RUNWC1/000/000/002/383/618/DOCU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fips.ru/fips_servl/fips_servlet?DB=RUPATAP&amp;DocNumber=2008127557/13&amp;TypeFile=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science_3</dc:creator>
  <cp:keywords/>
  <dc:description/>
  <cp:lastModifiedBy>science_3</cp:lastModifiedBy>
  <cp:revision>2</cp:revision>
  <dcterms:created xsi:type="dcterms:W3CDTF">2017-09-07T07:21:00Z</dcterms:created>
  <dcterms:modified xsi:type="dcterms:W3CDTF">2017-09-07T07:21:00Z</dcterms:modified>
</cp:coreProperties>
</file>