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70FA" w14:textId="77777777" w:rsidR="008432C8" w:rsidRDefault="008432C8" w:rsidP="008072D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025134CD" w14:textId="627422A2" w:rsidR="0008040C" w:rsidRDefault="0041009A" w:rsidP="008072DF">
      <w:pPr>
        <w:pStyle w:val="a3"/>
        <w:rPr>
          <w:color w:val="000000" w:themeColor="text1"/>
        </w:rPr>
      </w:pPr>
      <w:r w:rsidRPr="0041009A">
        <w:rPr>
          <w:color w:val="000000" w:themeColor="text1"/>
        </w:rPr>
        <w:t>Реферат</w:t>
      </w:r>
    </w:p>
    <w:p w14:paraId="27CA4D61" w14:textId="77777777" w:rsidR="008F7049" w:rsidRDefault="008F7049" w:rsidP="008072DF">
      <w:pPr>
        <w:pStyle w:val="a3"/>
        <w:jc w:val="left"/>
        <w:rPr>
          <w:color w:val="000000" w:themeColor="text1"/>
        </w:rPr>
      </w:pPr>
    </w:p>
    <w:p w14:paraId="17075855" w14:textId="557A7082" w:rsidR="008F7049" w:rsidRPr="008F7049" w:rsidRDefault="008F7049" w:rsidP="008072DF">
      <w:pPr>
        <w:pStyle w:val="a3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Развитие устойчивости к химиопрепаратам может </w:t>
      </w:r>
      <w:r w:rsidR="0014315E">
        <w:rPr>
          <w:b w:val="0"/>
          <w:color w:val="000000" w:themeColor="text1"/>
        </w:rPr>
        <w:t>изменять</w:t>
      </w:r>
      <w:r>
        <w:rPr>
          <w:b w:val="0"/>
          <w:color w:val="000000" w:themeColor="text1"/>
        </w:rPr>
        <w:t xml:space="preserve"> метаболическ</w:t>
      </w:r>
      <w:r w:rsidR="0014315E">
        <w:rPr>
          <w:b w:val="0"/>
          <w:color w:val="000000" w:themeColor="text1"/>
        </w:rPr>
        <w:t>ий</w:t>
      </w:r>
      <w:r>
        <w:rPr>
          <w:b w:val="0"/>
          <w:color w:val="000000" w:themeColor="text1"/>
        </w:rPr>
        <w:t xml:space="preserve"> профил</w:t>
      </w:r>
      <w:r w:rsidR="0014315E">
        <w:rPr>
          <w:b w:val="0"/>
          <w:color w:val="000000" w:themeColor="text1"/>
        </w:rPr>
        <w:t>ь</w:t>
      </w:r>
      <w:r>
        <w:rPr>
          <w:b w:val="0"/>
          <w:color w:val="000000" w:themeColor="text1"/>
        </w:rPr>
        <w:t xml:space="preserve"> и пролифераци</w:t>
      </w:r>
      <w:r w:rsidR="0014315E">
        <w:rPr>
          <w:b w:val="0"/>
          <w:color w:val="000000" w:themeColor="text1"/>
        </w:rPr>
        <w:t>ю</w:t>
      </w:r>
      <w:r>
        <w:rPr>
          <w:b w:val="0"/>
          <w:color w:val="000000" w:themeColor="text1"/>
        </w:rPr>
        <w:t xml:space="preserve"> опухолевых клеток. В одной из линий, устойчивых к ингибированию </w:t>
      </w:r>
      <w:r w:rsidRPr="008F7049">
        <w:rPr>
          <w:b w:val="0"/>
          <w:color w:val="000000" w:themeColor="text1"/>
          <w:lang w:val="en-US"/>
        </w:rPr>
        <w:t>Mcl</w:t>
      </w:r>
      <w:r w:rsidRPr="003D4195">
        <w:rPr>
          <w:b w:val="0"/>
          <w:color w:val="000000" w:themeColor="text1"/>
        </w:rPr>
        <w:t>-1</w:t>
      </w:r>
      <w:r>
        <w:rPr>
          <w:b w:val="0"/>
          <w:color w:val="000000" w:themeColor="text1"/>
        </w:rPr>
        <w:t xml:space="preserve">, было увеличено клеточное дыхание. Клетки, устойчивые к ингибированию </w:t>
      </w:r>
      <w:r w:rsidRPr="008F7049">
        <w:rPr>
          <w:b w:val="0"/>
          <w:color w:val="000000" w:themeColor="text1"/>
          <w:lang w:val="en-US"/>
        </w:rPr>
        <w:t>MDM2</w:t>
      </w:r>
      <w:r>
        <w:rPr>
          <w:b w:val="0"/>
          <w:color w:val="000000" w:themeColor="text1"/>
        </w:rPr>
        <w:t>, обладали повышенным метаболизмом и пролиферацией.</w:t>
      </w:r>
    </w:p>
    <w:p w14:paraId="7B838005" w14:textId="77777777" w:rsidR="0008040C" w:rsidRPr="00275F5A" w:rsidRDefault="0008040C" w:rsidP="008072DF">
      <w:pPr>
        <w:pStyle w:val="a3"/>
        <w:rPr>
          <w:b w:val="0"/>
          <w:bCs w:val="0"/>
          <w:lang w:val="de-DE"/>
        </w:rPr>
      </w:pPr>
    </w:p>
    <w:p w14:paraId="5B62A1BC" w14:textId="5B1082CC" w:rsidR="0008040C" w:rsidRDefault="009C0EA3" w:rsidP="008072DF">
      <w:pPr>
        <w:spacing w:after="0"/>
        <w:rPr>
          <w:rFonts w:ascii="Times New Roman" w:hAnsi="Times New Roman"/>
          <w:color w:val="000000" w:themeColor="text1"/>
        </w:rPr>
      </w:pPr>
      <w:r w:rsidRPr="009B4A32">
        <w:rPr>
          <w:rFonts w:ascii="Times New Roman" w:hAnsi="Times New Roman"/>
          <w:b/>
          <w:iCs/>
          <w:sz w:val="24"/>
          <w:szCs w:val="24"/>
        </w:rPr>
        <w:t xml:space="preserve">Ключевые слова: </w:t>
      </w:r>
      <w:r w:rsidR="00D468A7">
        <w:rPr>
          <w:rFonts w:ascii="Times New Roman" w:hAnsi="Times New Roman"/>
          <w:color w:val="000000" w:themeColor="text1"/>
          <w:lang w:val="en-US"/>
        </w:rPr>
        <w:t>Mcl</w:t>
      </w:r>
      <w:r w:rsidR="00D468A7" w:rsidRPr="00B45ADA">
        <w:rPr>
          <w:rFonts w:ascii="Times New Roman" w:hAnsi="Times New Roman"/>
          <w:color w:val="000000" w:themeColor="text1"/>
        </w:rPr>
        <w:t xml:space="preserve">-1, </w:t>
      </w:r>
      <w:r w:rsidR="00D468A7">
        <w:rPr>
          <w:rFonts w:ascii="Times New Roman" w:hAnsi="Times New Roman"/>
          <w:color w:val="000000" w:themeColor="text1"/>
          <w:lang w:val="en-US"/>
        </w:rPr>
        <w:t>MDM</w:t>
      </w:r>
      <w:r w:rsidR="00D468A7" w:rsidRPr="00B45ADA">
        <w:rPr>
          <w:rFonts w:ascii="Times New Roman" w:hAnsi="Times New Roman"/>
          <w:color w:val="000000" w:themeColor="text1"/>
        </w:rPr>
        <w:t>2,</w:t>
      </w:r>
      <w:r w:rsidR="00D468A7">
        <w:rPr>
          <w:rFonts w:ascii="Times New Roman" w:hAnsi="Times New Roman"/>
          <w:color w:val="000000" w:themeColor="text1"/>
        </w:rPr>
        <w:t xml:space="preserve"> таргетная терапия, лекарственная устойчивость, апоптоз, метаболизм, пролиферация</w:t>
      </w:r>
    </w:p>
    <w:p w14:paraId="7FE49EF8" w14:textId="77777777" w:rsidR="008072DF" w:rsidRPr="00D468A7" w:rsidRDefault="008072DF" w:rsidP="008072DF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4383EF53" w14:textId="1B536FBF" w:rsidR="00F35B8E" w:rsidRDefault="0041009A" w:rsidP="008072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</w:t>
      </w:r>
      <w:r w:rsidRPr="00F35B8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etabolism and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proliferation analysis of tumor </w:t>
      </w:r>
      <w:r w:rsidRPr="00F35B8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cells with acquired resistance</w:t>
      </w:r>
      <w:r w:rsidR="008072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to Mcl-1 and MDM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2 inhibitors </w:t>
      </w:r>
    </w:p>
    <w:p w14:paraId="00B382AA" w14:textId="77777777" w:rsidR="008072DF" w:rsidRDefault="008072DF" w:rsidP="008072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53C8906E" w14:textId="111827A1" w:rsidR="00F35B8E" w:rsidRDefault="00F35B8E" w:rsidP="008072DF">
      <w:pPr>
        <w:spacing w:after="0"/>
        <w:jc w:val="center"/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  <w:lang w:val="en-US"/>
        </w:rPr>
      </w:pPr>
      <w:r w:rsidRPr="00F35B8E">
        <w:rPr>
          <w:rFonts w:ascii="Times New Roman" w:hAnsi="Times New Roman"/>
          <w:color w:val="000000" w:themeColor="text1"/>
          <w:sz w:val="24"/>
          <w:szCs w:val="24"/>
          <w:lang w:val="en-US"/>
        </w:rPr>
        <w:t>Pervushin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N.V.</w:t>
      </w:r>
      <w:r w:rsidRPr="00F35B8E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6823A7">
        <w:rPr>
          <w:rFonts w:ascii="Times New Roman" w:hAnsi="Times New Roman"/>
          <w:sz w:val="28"/>
          <w:szCs w:val="28"/>
          <w:vertAlign w:val="superscript"/>
          <w:lang w:val="en-US"/>
        </w:rPr>
        <w:t>1,2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F35B8E">
        <w:rPr>
          <w:rFonts w:ascii="Times New Roman" w:hAnsi="Times New Roman"/>
          <w:sz w:val="24"/>
          <w:szCs w:val="28"/>
          <w:lang w:val="en-US"/>
        </w:rPr>
        <w:t>Yapryntseva M.A.</w:t>
      </w:r>
      <w:r w:rsidRPr="00F35B8E">
        <w:rPr>
          <w:rFonts w:ascii="Times New Roman" w:hAnsi="Times New Roman"/>
          <w:sz w:val="24"/>
          <w:szCs w:val="28"/>
          <w:vertAlign w:val="superscript"/>
          <w:lang w:val="en-US"/>
        </w:rPr>
        <w:t>1,2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 w:rsidRPr="008F5455">
        <w:rPr>
          <w:rFonts w:ascii="Times New Roman" w:hAnsi="Times New Roman"/>
          <w:sz w:val="24"/>
          <w:szCs w:val="28"/>
          <w:lang w:val="en-US"/>
        </w:rPr>
        <w:t>Badlaeva A.S.</w:t>
      </w:r>
      <w:r w:rsidR="008F5455" w:rsidRPr="00B45ADA"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  <w:lang w:val="en-US"/>
        </w:rPr>
        <w:t xml:space="preserve"> 3</w:t>
      </w:r>
      <w:r w:rsidRPr="008F5455">
        <w:rPr>
          <w:rFonts w:ascii="Times New Roman" w:hAnsi="Times New Roman"/>
          <w:sz w:val="24"/>
          <w:szCs w:val="28"/>
          <w:lang w:val="en-US"/>
        </w:rPr>
        <w:t>, Shipunova V.O.</w:t>
      </w:r>
      <w:r w:rsidR="008F5455" w:rsidRPr="00B45ADA"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  <w:lang w:val="en-US"/>
        </w:rPr>
        <w:t xml:space="preserve"> 4,5</w:t>
      </w:r>
      <w:r w:rsidRPr="008F5455">
        <w:rPr>
          <w:rFonts w:ascii="Times New Roman" w:hAnsi="Times New Roman"/>
          <w:sz w:val="24"/>
          <w:szCs w:val="28"/>
          <w:lang w:val="en-US"/>
        </w:rPr>
        <w:t>, Maslova O.V.</w:t>
      </w:r>
      <w:r w:rsidR="008F5455" w:rsidRPr="008F5455">
        <w:rPr>
          <w:rFonts w:ascii="Times New Roman" w:hAnsi="Times New Roman"/>
          <w:sz w:val="24"/>
          <w:szCs w:val="28"/>
          <w:vertAlign w:val="superscript"/>
          <w:lang w:val="en-US"/>
        </w:rPr>
        <w:t xml:space="preserve"> </w:t>
      </w:r>
      <w:r w:rsidR="008F5455" w:rsidRPr="00F35B8E">
        <w:rPr>
          <w:rFonts w:ascii="Times New Roman" w:hAnsi="Times New Roman"/>
          <w:sz w:val="24"/>
          <w:szCs w:val="28"/>
          <w:vertAlign w:val="superscript"/>
          <w:lang w:val="en-US"/>
        </w:rPr>
        <w:t>1</w:t>
      </w:r>
      <w:r w:rsidRPr="008F5455">
        <w:rPr>
          <w:rFonts w:ascii="Times New Roman" w:hAnsi="Times New Roman"/>
          <w:sz w:val="24"/>
          <w:szCs w:val="28"/>
          <w:lang w:val="en-US"/>
        </w:rPr>
        <w:t xml:space="preserve">, </w:t>
      </w:r>
      <w:r w:rsidR="003D4195">
        <w:rPr>
          <w:rFonts w:ascii="Times New Roman" w:hAnsi="Times New Roman"/>
          <w:sz w:val="24"/>
          <w:szCs w:val="28"/>
          <w:lang w:val="en-US"/>
        </w:rPr>
        <w:t>Nilov D.K.</w:t>
      </w:r>
      <w:r w:rsidR="003D4195" w:rsidRPr="003D4195"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</w:rPr>
        <w:t xml:space="preserve"> </w:t>
      </w:r>
      <w:r w:rsidR="003D4195"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</w:rPr>
        <w:t>6</w:t>
      </w:r>
      <w:r w:rsidR="003D4195">
        <w:rPr>
          <w:rFonts w:ascii="Times New Roman" w:hAnsi="Times New Roman"/>
          <w:sz w:val="24"/>
          <w:szCs w:val="28"/>
          <w:lang w:val="en-US"/>
        </w:rPr>
        <w:t xml:space="preserve">, </w:t>
      </w:r>
      <w:r w:rsidRPr="008F5455">
        <w:rPr>
          <w:rFonts w:ascii="Times New Roman" w:hAnsi="Times New Roman"/>
          <w:sz w:val="24"/>
          <w:szCs w:val="28"/>
          <w:lang w:val="en-US"/>
        </w:rPr>
        <w:t>Kopeina G.S.</w:t>
      </w:r>
      <w:r w:rsidR="008F5455" w:rsidRPr="00B45ADA"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  <w:lang w:val="en-US"/>
        </w:rPr>
        <w:t xml:space="preserve"> 1,2</w:t>
      </w:r>
      <w:r w:rsidRPr="008F5455">
        <w:rPr>
          <w:rFonts w:ascii="Times New Roman" w:hAnsi="Times New Roman"/>
          <w:sz w:val="24"/>
          <w:szCs w:val="28"/>
          <w:lang w:val="en-US"/>
        </w:rPr>
        <w:t>, Zhivotovsky B.</w:t>
      </w:r>
      <w:r w:rsidR="003D4195"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  <w:lang w:val="en-US"/>
        </w:rPr>
        <w:t xml:space="preserve"> 1,2,7</w:t>
      </w:r>
    </w:p>
    <w:p w14:paraId="01A85CE6" w14:textId="77777777" w:rsidR="008072DF" w:rsidRPr="00B45ADA" w:rsidRDefault="008072DF" w:rsidP="008072DF">
      <w:pPr>
        <w:spacing w:after="0"/>
        <w:jc w:val="center"/>
        <w:rPr>
          <w:rFonts w:ascii="Times New Roman" w:hAnsi="Times New Roman"/>
          <w:color w:val="2C2D2E"/>
          <w:sz w:val="24"/>
          <w:szCs w:val="24"/>
          <w:shd w:val="clear" w:color="auto" w:fill="FFFFFF"/>
          <w:vertAlign w:val="superscript"/>
          <w:lang w:val="en-US"/>
        </w:rPr>
      </w:pPr>
    </w:p>
    <w:p w14:paraId="41ECD569" w14:textId="43DB6719" w:rsidR="008F5455" w:rsidRPr="008F5455" w:rsidRDefault="008F5455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45ADA">
        <w:rPr>
          <w:rFonts w:ascii="Times New Roman" w:hAnsi="Times New Roman"/>
          <w:shd w:val="clear" w:color="auto" w:fill="FFFFFF"/>
          <w:lang w:val="en-US"/>
        </w:rPr>
        <w:t>1-</w:t>
      </w:r>
      <w:r w:rsidRPr="006823A7">
        <w:rPr>
          <w:rFonts w:ascii="Times New Roman" w:hAnsi="Times New Roman"/>
          <w:lang w:val="en-US"/>
        </w:rPr>
        <w:t>Engelhardt Institute of Molecular Biology, Russian Academy of Sciences, Moscow 119991, Russia</w:t>
      </w:r>
    </w:p>
    <w:p w14:paraId="35C3E71A" w14:textId="33008C51" w:rsidR="008F5455" w:rsidRPr="008072DF" w:rsidRDefault="008F5455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45ADA">
        <w:rPr>
          <w:rFonts w:ascii="Times New Roman" w:hAnsi="Times New Roman"/>
          <w:shd w:val="clear" w:color="auto" w:fill="FFFFFF"/>
          <w:lang w:val="en-US"/>
        </w:rPr>
        <w:t>2-</w:t>
      </w:r>
      <w:r w:rsidRPr="006823A7">
        <w:rPr>
          <w:rFonts w:ascii="Times New Roman" w:hAnsi="Times New Roman"/>
          <w:lang w:val="en-US"/>
        </w:rPr>
        <w:t>Faculty of Medicine, MV Lomonosov Moscow State University, Moscow 119991, Russia</w:t>
      </w:r>
    </w:p>
    <w:p w14:paraId="37858EA3" w14:textId="2AC8B1F1" w:rsidR="008F5455" w:rsidRPr="008F5455" w:rsidRDefault="008F5455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45ADA">
        <w:rPr>
          <w:rFonts w:ascii="Times New Roman" w:hAnsi="Times New Roman"/>
          <w:shd w:val="clear" w:color="auto" w:fill="FFFFFF"/>
          <w:lang w:val="en-US"/>
        </w:rPr>
        <w:t>3-</w:t>
      </w:r>
      <w:r w:rsidRPr="006823A7">
        <w:rPr>
          <w:rFonts w:ascii="Times New Roman" w:hAnsi="Times New Roman"/>
          <w:lang w:val="en-US"/>
        </w:rPr>
        <w:t>Kulakov National Medical Research Center for Obstetrics, Gynecology and Perinatology, Russian Ministry of Health, Moscow 117513, Russia</w:t>
      </w:r>
    </w:p>
    <w:p w14:paraId="19BDD3EA" w14:textId="0F91DD75" w:rsidR="008F5455" w:rsidRPr="008F5455" w:rsidRDefault="008F5455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45ADA">
        <w:rPr>
          <w:rFonts w:ascii="Times New Roman" w:hAnsi="Times New Roman"/>
          <w:shd w:val="clear" w:color="auto" w:fill="FFFFFF"/>
          <w:lang w:val="en-US"/>
        </w:rPr>
        <w:t>4-</w:t>
      </w:r>
      <w:r w:rsidRPr="006823A7">
        <w:rPr>
          <w:rFonts w:ascii="Times New Roman" w:hAnsi="Times New Roman"/>
          <w:lang w:val="en-US"/>
        </w:rPr>
        <w:t>Shemyakin-Ovchinnikov Institute of Bioorganic Chemistry, Russian Academy of Sciences, Moscow 117997, Russia</w:t>
      </w:r>
    </w:p>
    <w:p w14:paraId="2277838A" w14:textId="04E624DB" w:rsidR="008F5455" w:rsidRDefault="008F5455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45ADA">
        <w:rPr>
          <w:rFonts w:ascii="Times New Roman" w:hAnsi="Times New Roman"/>
          <w:shd w:val="clear" w:color="auto" w:fill="FFFFFF"/>
          <w:lang w:val="en-US"/>
        </w:rPr>
        <w:t>5-</w:t>
      </w:r>
      <w:r w:rsidRPr="006823A7">
        <w:rPr>
          <w:rFonts w:ascii="Times New Roman" w:hAnsi="Times New Roman"/>
          <w:lang w:val="en-US"/>
        </w:rPr>
        <w:t>Moscow Center for Advanced Studies, Moscow 123592, Russia</w:t>
      </w:r>
    </w:p>
    <w:p w14:paraId="74B1B703" w14:textId="14C331E3" w:rsidR="003D4195" w:rsidRPr="008F5455" w:rsidRDefault="003D4195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6-</w:t>
      </w:r>
      <w:r w:rsidRPr="003D4195">
        <w:rPr>
          <w:rFonts w:ascii="Times New Roman" w:hAnsi="Times New Roman"/>
          <w:lang w:val="en-US"/>
        </w:rPr>
        <w:t>Belozersky Institute of Physicochemical Biology, Lomonosov Moscow State University, Moscow 119991, Russia</w:t>
      </w:r>
    </w:p>
    <w:p w14:paraId="149D67EA" w14:textId="5B9EC328" w:rsidR="008F5455" w:rsidRDefault="003D4195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7</w:t>
      </w:r>
      <w:r w:rsidR="008F5455" w:rsidRPr="00B13C02">
        <w:rPr>
          <w:rFonts w:ascii="Times New Roman" w:hAnsi="Times New Roman"/>
          <w:shd w:val="clear" w:color="auto" w:fill="FFFFFF"/>
          <w:lang w:val="en-US"/>
        </w:rPr>
        <w:t>-</w:t>
      </w:r>
      <w:r w:rsidR="008F5455" w:rsidRPr="006823A7">
        <w:rPr>
          <w:rFonts w:ascii="Times New Roman" w:hAnsi="Times New Roman"/>
          <w:lang w:val="en-US"/>
        </w:rPr>
        <w:t>Division of Toxicology, Institute of Environ</w:t>
      </w:r>
      <w:bookmarkStart w:id="0" w:name="_GoBack"/>
      <w:bookmarkEnd w:id="0"/>
      <w:r w:rsidR="008F5455" w:rsidRPr="006823A7">
        <w:rPr>
          <w:rFonts w:ascii="Times New Roman" w:hAnsi="Times New Roman"/>
          <w:lang w:val="en-US"/>
        </w:rPr>
        <w:t>mental Medicine, Karolinska Institutet, Box 210, Stockholm 17177, Sweden</w:t>
      </w:r>
    </w:p>
    <w:p w14:paraId="3713DD92" w14:textId="77777777" w:rsidR="008072DF" w:rsidRPr="008F5455" w:rsidRDefault="008072DF" w:rsidP="008072DF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B1BB2B1" w14:textId="3A1BA948" w:rsidR="0008040C" w:rsidRDefault="0008040C" w:rsidP="008072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4100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Abst</w:t>
      </w:r>
      <w:r w:rsidR="0041009A" w:rsidRPr="0041009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ract text</w:t>
      </w:r>
    </w:p>
    <w:p w14:paraId="7040D1D7" w14:textId="77777777" w:rsidR="008072DF" w:rsidRPr="00F35B8E" w:rsidRDefault="008072DF" w:rsidP="008072D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6F0E6044" w14:textId="49B79223" w:rsidR="003E3578" w:rsidRDefault="003E3578" w:rsidP="008072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development of </w:t>
      </w:r>
      <w:r w:rsidRPr="003E3578">
        <w:rPr>
          <w:rFonts w:ascii="Times New Roman" w:hAnsi="Times New Roman"/>
          <w:color w:val="000000" w:themeColor="text1"/>
          <w:sz w:val="24"/>
          <w:szCs w:val="24"/>
          <w:lang w:val="en-US"/>
        </w:rPr>
        <w:t>resistance to chemotherapeutics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may alter </w:t>
      </w:r>
      <w:r w:rsidRPr="003E3578">
        <w:rPr>
          <w:rFonts w:ascii="Times New Roman" w:hAnsi="Times New Roman"/>
          <w:color w:val="000000" w:themeColor="text1"/>
          <w:sz w:val="24"/>
          <w:szCs w:val="24"/>
          <w:lang w:val="en-US"/>
        </w:rPr>
        <w:t>metabolic profile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proliferation of cancer cells. </w:t>
      </w:r>
      <w:r w:rsidRPr="003E3578">
        <w:rPr>
          <w:rFonts w:ascii="Times New Roman" w:hAnsi="Times New Roman"/>
          <w:color w:val="000000" w:themeColor="text1"/>
          <w:sz w:val="24"/>
          <w:szCs w:val="24"/>
          <w:lang w:val="en-US"/>
        </w:rPr>
        <w:t>In one of the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cell</w:t>
      </w:r>
      <w:r w:rsidRPr="003E357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lines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resistant to Mcl-1 inhibition, </w:t>
      </w:r>
      <w:r w:rsidRPr="003E3578">
        <w:rPr>
          <w:rFonts w:ascii="Times New Roman" w:hAnsi="Times New Roman"/>
          <w:color w:val="000000" w:themeColor="text1"/>
          <w:sz w:val="24"/>
          <w:szCs w:val="24"/>
          <w:lang w:val="en-US"/>
        </w:rPr>
        <w:t>respiration was elevated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Cells resistant to MDM2 inhibition </w:t>
      </w:r>
      <w:r w:rsidR="0075477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were more metabolically </w:t>
      </w:r>
      <w:r w:rsidR="00B5161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active </w:t>
      </w:r>
      <w:r w:rsidR="0075477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and </w:t>
      </w:r>
      <w:r w:rsidR="00966BB0">
        <w:rPr>
          <w:rFonts w:ascii="Times New Roman" w:hAnsi="Times New Roman"/>
          <w:color w:val="000000" w:themeColor="text1"/>
          <w:sz w:val="24"/>
          <w:szCs w:val="24"/>
          <w:lang w:val="en-US"/>
        </w:rPr>
        <w:t>faster-proliferati</w:t>
      </w:r>
      <w:r w:rsidR="00B5161E">
        <w:rPr>
          <w:rFonts w:ascii="Times New Roman" w:hAnsi="Times New Roman"/>
          <w:color w:val="000000" w:themeColor="text1"/>
          <w:sz w:val="24"/>
          <w:szCs w:val="24"/>
          <w:lang w:val="en-US"/>
        </w:rPr>
        <w:t>ve</w:t>
      </w:r>
      <w:r w:rsidR="00966BB0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4FC9C93F" w14:textId="77777777" w:rsidR="008072DF" w:rsidRPr="003E3578" w:rsidRDefault="008072DF" w:rsidP="008072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2DB41F3" w14:textId="7A184B6B" w:rsidR="0008040C" w:rsidRDefault="0008040C" w:rsidP="008072DF">
      <w:pPr>
        <w:spacing w:after="0"/>
        <w:jc w:val="both"/>
        <w:rPr>
          <w:rFonts w:ascii="Times New Roman" w:hAnsi="Times New Roman"/>
          <w:color w:val="000000" w:themeColor="text1"/>
          <w:lang w:val="en-US"/>
        </w:rPr>
      </w:pPr>
      <w:r w:rsidRPr="0008040C">
        <w:rPr>
          <w:rFonts w:ascii="Times New Roman" w:hAnsi="Times New Roman"/>
          <w:b/>
          <w:color w:val="000000" w:themeColor="text1"/>
          <w:lang w:val="en-US"/>
        </w:rPr>
        <w:t>Keywords</w:t>
      </w:r>
      <w:r w:rsidRPr="00804976">
        <w:rPr>
          <w:rFonts w:ascii="Times New Roman" w:hAnsi="Times New Roman"/>
          <w:color w:val="000000" w:themeColor="text1"/>
          <w:lang w:val="en-US"/>
        </w:rPr>
        <w:t>:</w:t>
      </w:r>
      <w:r w:rsidRPr="0008040C">
        <w:rPr>
          <w:rFonts w:ascii="Times New Roman" w:hAnsi="Times New Roman"/>
          <w:color w:val="000000" w:themeColor="text1"/>
          <w:lang w:val="en-US"/>
        </w:rPr>
        <w:t xml:space="preserve"> </w:t>
      </w:r>
      <w:r w:rsidR="00D468A7">
        <w:rPr>
          <w:rFonts w:ascii="Times New Roman" w:hAnsi="Times New Roman"/>
          <w:color w:val="000000" w:themeColor="text1"/>
          <w:lang w:val="en-US"/>
        </w:rPr>
        <w:t xml:space="preserve">Mcl-1, MDM2, </w:t>
      </w:r>
      <w:r w:rsidR="0014315E">
        <w:rPr>
          <w:rFonts w:ascii="Times New Roman" w:hAnsi="Times New Roman"/>
          <w:color w:val="000000" w:themeColor="text1"/>
          <w:lang w:val="en-US"/>
        </w:rPr>
        <w:t>targeted therapy, drug resistance, apoptosis, metabolism, proliferation</w:t>
      </w:r>
    </w:p>
    <w:p w14:paraId="40B4177A" w14:textId="77777777" w:rsidR="008072DF" w:rsidRPr="0008040C" w:rsidRDefault="008072DF" w:rsidP="008072DF">
      <w:pPr>
        <w:spacing w:after="0"/>
        <w:jc w:val="both"/>
        <w:rPr>
          <w:rFonts w:ascii="Times New Roman" w:hAnsi="Times New Roman"/>
          <w:color w:val="000000" w:themeColor="text1"/>
          <w:lang w:val="en-US"/>
        </w:rPr>
      </w:pPr>
    </w:p>
    <w:p w14:paraId="27DDE003" w14:textId="226E149F" w:rsidR="007054F6" w:rsidRDefault="008821F6" w:rsidP="008072DF">
      <w:pPr>
        <w:pStyle w:val="a6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Важной особенностью</w:t>
      </w:r>
      <w:r w:rsidR="00BC1AD8">
        <w:rPr>
          <w:b w:val="0"/>
          <w:bCs w:val="0"/>
        </w:rPr>
        <w:t xml:space="preserve"> опухолевых клеток</w:t>
      </w:r>
      <w:r>
        <w:rPr>
          <w:b w:val="0"/>
          <w:bCs w:val="0"/>
        </w:rPr>
        <w:t xml:space="preserve"> </w:t>
      </w:r>
      <w:r w:rsidR="00BC1AD8">
        <w:rPr>
          <w:b w:val="0"/>
          <w:bCs w:val="0"/>
        </w:rPr>
        <w:t xml:space="preserve">является избегание </w:t>
      </w:r>
      <w:r>
        <w:rPr>
          <w:b w:val="0"/>
          <w:bCs w:val="0"/>
        </w:rPr>
        <w:t xml:space="preserve">механизмов </w:t>
      </w:r>
      <w:r w:rsidR="00BC1AD8">
        <w:rPr>
          <w:b w:val="0"/>
          <w:bCs w:val="0"/>
        </w:rPr>
        <w:t xml:space="preserve">запуска программируемой клеточной гибели (ПКГ), в частности, блокирование активации апоптоза. В регуляции апоптоза особую роль играют белки семейства </w:t>
      </w:r>
      <w:r w:rsidR="00BC1AD8">
        <w:rPr>
          <w:b w:val="0"/>
          <w:bCs w:val="0"/>
          <w:lang w:val="en-US"/>
        </w:rPr>
        <w:t>Bcl</w:t>
      </w:r>
      <w:r w:rsidR="00BC1AD8" w:rsidRPr="00B45ADA">
        <w:rPr>
          <w:b w:val="0"/>
          <w:bCs w:val="0"/>
        </w:rPr>
        <w:t xml:space="preserve">-2 </w:t>
      </w:r>
      <w:r w:rsidR="00BC1AD8">
        <w:rPr>
          <w:b w:val="0"/>
          <w:bCs w:val="0"/>
        </w:rPr>
        <w:t xml:space="preserve">и транскрипционный фактор р53. Представители белкового семейства </w:t>
      </w:r>
      <w:r w:rsidR="00BC1AD8">
        <w:rPr>
          <w:b w:val="0"/>
          <w:bCs w:val="0"/>
          <w:lang w:val="en-US"/>
        </w:rPr>
        <w:t>Bcl</w:t>
      </w:r>
      <w:r w:rsidR="00BC1AD8" w:rsidRPr="0083727F">
        <w:rPr>
          <w:b w:val="0"/>
          <w:bCs w:val="0"/>
        </w:rPr>
        <w:t>-2</w:t>
      </w:r>
      <w:r w:rsidR="00BC1AD8">
        <w:rPr>
          <w:b w:val="0"/>
          <w:bCs w:val="0"/>
        </w:rPr>
        <w:t xml:space="preserve"> могут как способствовать, так и препятствовать запуску апопто</w:t>
      </w:r>
      <w:r w:rsidR="00B5161E">
        <w:rPr>
          <w:b w:val="0"/>
          <w:bCs w:val="0"/>
        </w:rPr>
        <w:t>за</w:t>
      </w:r>
      <w:r w:rsidR="00BC1AD8">
        <w:rPr>
          <w:b w:val="0"/>
          <w:bCs w:val="0"/>
        </w:rPr>
        <w:t>. Так, повышение уровней антиапоптотических белков</w:t>
      </w:r>
      <w:r w:rsidR="00720243">
        <w:rPr>
          <w:b w:val="0"/>
          <w:bCs w:val="0"/>
        </w:rPr>
        <w:t xml:space="preserve"> (например, </w:t>
      </w:r>
      <w:r w:rsidR="00720243">
        <w:rPr>
          <w:b w:val="0"/>
          <w:bCs w:val="0"/>
          <w:lang w:val="en-US"/>
        </w:rPr>
        <w:t>Bcl</w:t>
      </w:r>
      <w:r w:rsidR="00720243" w:rsidRPr="00B45ADA">
        <w:rPr>
          <w:b w:val="0"/>
          <w:bCs w:val="0"/>
        </w:rPr>
        <w:t xml:space="preserve">-2, </w:t>
      </w:r>
      <w:r w:rsidR="00720243">
        <w:rPr>
          <w:b w:val="0"/>
          <w:bCs w:val="0"/>
          <w:lang w:val="en-US"/>
        </w:rPr>
        <w:t>Bcl</w:t>
      </w:r>
      <w:r w:rsidR="00720243" w:rsidRPr="00B45ADA">
        <w:rPr>
          <w:b w:val="0"/>
          <w:bCs w:val="0"/>
        </w:rPr>
        <w:t>-</w:t>
      </w:r>
      <w:r w:rsidR="00720243">
        <w:rPr>
          <w:b w:val="0"/>
          <w:bCs w:val="0"/>
          <w:lang w:val="en-US"/>
        </w:rPr>
        <w:t>xL</w:t>
      </w:r>
      <w:r w:rsidR="00720243" w:rsidRPr="00B45ADA">
        <w:rPr>
          <w:b w:val="0"/>
          <w:bCs w:val="0"/>
        </w:rPr>
        <w:t xml:space="preserve">, </w:t>
      </w:r>
      <w:r w:rsidR="00720243">
        <w:rPr>
          <w:b w:val="0"/>
          <w:bCs w:val="0"/>
          <w:lang w:val="en-US"/>
        </w:rPr>
        <w:t>Mcl</w:t>
      </w:r>
      <w:r w:rsidR="00720243" w:rsidRPr="00B45ADA">
        <w:rPr>
          <w:b w:val="0"/>
          <w:bCs w:val="0"/>
        </w:rPr>
        <w:t>-1)</w:t>
      </w:r>
      <w:r w:rsidR="00BC1AD8">
        <w:rPr>
          <w:b w:val="0"/>
          <w:bCs w:val="0"/>
        </w:rPr>
        <w:t xml:space="preserve"> </w:t>
      </w:r>
      <w:r w:rsidR="00720243">
        <w:rPr>
          <w:b w:val="0"/>
          <w:bCs w:val="0"/>
        </w:rPr>
        <w:t>часто лежит в основе устойчивости опухолев</w:t>
      </w:r>
      <w:r>
        <w:rPr>
          <w:b w:val="0"/>
          <w:bCs w:val="0"/>
        </w:rPr>
        <w:t>ых клеток к активации апоптоза, в то время как</w:t>
      </w:r>
      <w:r w:rsidR="00720243">
        <w:rPr>
          <w:b w:val="0"/>
          <w:bCs w:val="0"/>
        </w:rPr>
        <w:t xml:space="preserve"> подавление</w:t>
      </w:r>
      <w:r>
        <w:rPr>
          <w:b w:val="0"/>
          <w:bCs w:val="0"/>
        </w:rPr>
        <w:t xml:space="preserve"> этих белков</w:t>
      </w:r>
      <w:r w:rsidR="00720243">
        <w:rPr>
          <w:b w:val="0"/>
          <w:bCs w:val="0"/>
        </w:rPr>
        <w:t xml:space="preserve"> может быть привлекательной стратегией противоопухолевой терапии. В настоящее время селективный антагонист белка </w:t>
      </w:r>
      <w:r w:rsidR="00720243">
        <w:rPr>
          <w:b w:val="0"/>
          <w:bCs w:val="0"/>
          <w:lang w:val="en-US"/>
        </w:rPr>
        <w:t>Bcl</w:t>
      </w:r>
      <w:r w:rsidR="00720243" w:rsidRPr="00B45ADA">
        <w:rPr>
          <w:b w:val="0"/>
          <w:bCs w:val="0"/>
        </w:rPr>
        <w:t>-2</w:t>
      </w:r>
      <w:r w:rsidR="00720243">
        <w:rPr>
          <w:b w:val="0"/>
          <w:bCs w:val="0"/>
        </w:rPr>
        <w:t xml:space="preserve"> (Венетоклакс) одобрен для клинического применения</w:t>
      </w:r>
      <w:r w:rsidR="00B5161E">
        <w:rPr>
          <w:b w:val="0"/>
          <w:bCs w:val="0"/>
        </w:rPr>
        <w:t xml:space="preserve"> в терапии гематологичеких опухолей</w:t>
      </w:r>
      <w:r w:rsidR="00720243">
        <w:rPr>
          <w:b w:val="0"/>
          <w:bCs w:val="0"/>
        </w:rPr>
        <w:t xml:space="preserve">, а ряд антагонистов </w:t>
      </w:r>
      <w:r w:rsidR="00720243">
        <w:rPr>
          <w:b w:val="0"/>
          <w:bCs w:val="0"/>
          <w:lang w:val="en-US"/>
        </w:rPr>
        <w:t>Mcl</w:t>
      </w:r>
      <w:r w:rsidR="00720243" w:rsidRPr="00B45ADA">
        <w:rPr>
          <w:b w:val="0"/>
          <w:bCs w:val="0"/>
        </w:rPr>
        <w:t>-1</w:t>
      </w:r>
      <w:r w:rsidR="00720243">
        <w:rPr>
          <w:b w:val="0"/>
          <w:bCs w:val="0"/>
        </w:rPr>
        <w:t xml:space="preserve"> продолжают изучаться в клинических испытаниях.</w:t>
      </w:r>
    </w:p>
    <w:p w14:paraId="45DE5640" w14:textId="4CBB9C3D" w:rsidR="00720243" w:rsidRDefault="00720243" w:rsidP="00720243">
      <w:pPr>
        <w:pStyle w:val="a6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Белок р53 отвечает за стабильность генома </w:t>
      </w:r>
      <w:r w:rsidRPr="00720243">
        <w:rPr>
          <w:b w:val="0"/>
          <w:bCs w:val="0"/>
        </w:rPr>
        <w:t>в нормальных и стрессовых условиях</w:t>
      </w:r>
      <w:r>
        <w:rPr>
          <w:b w:val="0"/>
          <w:bCs w:val="0"/>
        </w:rPr>
        <w:t xml:space="preserve">, препятствуя, тем самым, развитию онкологических заболеваний. </w:t>
      </w:r>
      <w:r w:rsidR="000E0A09">
        <w:rPr>
          <w:b w:val="0"/>
          <w:bCs w:val="0"/>
        </w:rPr>
        <w:t xml:space="preserve">Этот белок </w:t>
      </w:r>
      <w:r w:rsidR="000E0A09" w:rsidRPr="000E0A09">
        <w:rPr>
          <w:b w:val="0"/>
          <w:bCs w:val="0"/>
        </w:rPr>
        <w:t>регулирует процессы клеточного старения</w:t>
      </w:r>
      <w:r w:rsidR="000E0A09">
        <w:rPr>
          <w:b w:val="0"/>
          <w:bCs w:val="0"/>
        </w:rPr>
        <w:t xml:space="preserve">, </w:t>
      </w:r>
      <w:r w:rsidR="000E0A09" w:rsidRPr="000E0A09">
        <w:rPr>
          <w:b w:val="0"/>
          <w:bCs w:val="0"/>
        </w:rPr>
        <w:t>клеточный цикл,</w:t>
      </w:r>
      <w:r w:rsidR="000E0A09">
        <w:rPr>
          <w:b w:val="0"/>
          <w:bCs w:val="0"/>
        </w:rPr>
        <w:t xml:space="preserve"> останавливает деление клеток </w:t>
      </w:r>
      <w:r w:rsidR="00001744">
        <w:rPr>
          <w:b w:val="0"/>
          <w:bCs w:val="0"/>
        </w:rPr>
        <w:t xml:space="preserve">после </w:t>
      </w:r>
      <w:r w:rsidR="000E0A09">
        <w:rPr>
          <w:b w:val="0"/>
          <w:bCs w:val="0"/>
        </w:rPr>
        <w:t xml:space="preserve">повреждения ДНК, а также способствует активации различных видов ПКГ, включая апоптоз. </w:t>
      </w:r>
      <w:r w:rsidR="000E0A09" w:rsidRPr="000E0A09">
        <w:rPr>
          <w:b w:val="0"/>
          <w:bCs w:val="0"/>
        </w:rPr>
        <w:lastRenderedPageBreak/>
        <w:t xml:space="preserve">Мутации гена </w:t>
      </w:r>
      <w:r w:rsidR="000E0A09" w:rsidRPr="000E0A09">
        <w:rPr>
          <w:b w:val="0"/>
          <w:bCs w:val="0"/>
          <w:i/>
        </w:rPr>
        <w:t>TP53</w:t>
      </w:r>
      <w:r w:rsidR="009162EE">
        <w:rPr>
          <w:b w:val="0"/>
          <w:bCs w:val="0"/>
        </w:rPr>
        <w:t>, которы</w:t>
      </w:r>
      <w:r w:rsidR="00001744">
        <w:rPr>
          <w:b w:val="0"/>
          <w:bCs w:val="0"/>
        </w:rPr>
        <w:t>е</w:t>
      </w:r>
      <w:r w:rsidR="009162EE">
        <w:rPr>
          <w:b w:val="0"/>
          <w:bCs w:val="0"/>
        </w:rPr>
        <w:t xml:space="preserve"> приводят к потере фукциональной активности белка,</w:t>
      </w:r>
      <w:r w:rsidR="000E0A09">
        <w:rPr>
          <w:b w:val="0"/>
          <w:bCs w:val="0"/>
        </w:rPr>
        <w:t xml:space="preserve"> детектируются примерно в половине случаев развития опухолей</w:t>
      </w:r>
      <w:r w:rsidR="00001744">
        <w:rPr>
          <w:b w:val="0"/>
          <w:bCs w:val="0"/>
        </w:rPr>
        <w:t xml:space="preserve"> у человека. При этом такие</w:t>
      </w:r>
      <w:r w:rsidR="00BA711E">
        <w:rPr>
          <w:b w:val="0"/>
          <w:bCs w:val="0"/>
        </w:rPr>
        <w:t xml:space="preserve"> злокачественные </w:t>
      </w:r>
      <w:r w:rsidR="00B5161E">
        <w:rPr>
          <w:b w:val="0"/>
          <w:bCs w:val="0"/>
        </w:rPr>
        <w:t xml:space="preserve">новообразования </w:t>
      </w:r>
      <w:r w:rsidR="009162EE">
        <w:rPr>
          <w:b w:val="0"/>
          <w:bCs w:val="0"/>
        </w:rPr>
        <w:t>характеризуются неблагоприятным прогнозом лечения.</w:t>
      </w:r>
    </w:p>
    <w:p w14:paraId="6A423BB7" w14:textId="7C8E1F2C" w:rsidR="009162EE" w:rsidRDefault="009162EE" w:rsidP="00720243">
      <w:pPr>
        <w:pStyle w:val="a6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У</w:t>
      </w:r>
      <w:r w:rsidRPr="009162EE">
        <w:rPr>
          <w:b w:val="0"/>
          <w:bCs w:val="0"/>
        </w:rPr>
        <w:t>биквитин-лигаза MDM2</w:t>
      </w:r>
      <w:r>
        <w:rPr>
          <w:b w:val="0"/>
          <w:bCs w:val="0"/>
        </w:rPr>
        <w:t xml:space="preserve"> поддерживает низкий внутриклеточный уровень р53</w:t>
      </w:r>
      <w:r w:rsidR="00F47091">
        <w:rPr>
          <w:b w:val="0"/>
          <w:bCs w:val="0"/>
        </w:rPr>
        <w:t xml:space="preserve"> </w:t>
      </w:r>
      <w:r>
        <w:rPr>
          <w:b w:val="0"/>
          <w:bCs w:val="0"/>
        </w:rPr>
        <w:t>за счет различных механизмов, главным</w:t>
      </w:r>
      <w:r w:rsidR="00F47091">
        <w:rPr>
          <w:b w:val="0"/>
          <w:bCs w:val="0"/>
        </w:rPr>
        <w:t xml:space="preserve"> из которых является протеасомная деградация р53. Нарушение взаимодействия </w:t>
      </w:r>
      <w:r w:rsidR="00F47091" w:rsidRPr="009162EE">
        <w:rPr>
          <w:b w:val="0"/>
          <w:bCs w:val="0"/>
        </w:rPr>
        <w:t>MDM2</w:t>
      </w:r>
      <w:r w:rsidR="00F47091">
        <w:rPr>
          <w:b w:val="0"/>
          <w:bCs w:val="0"/>
        </w:rPr>
        <w:t xml:space="preserve"> с р53 ведет к накоплению последнего и выражается в р53-зависимой активации экспрессии генов эффекторных (</w:t>
      </w:r>
      <w:r w:rsidR="00F47091" w:rsidRPr="0083727F">
        <w:rPr>
          <w:b w:val="0"/>
          <w:bCs w:val="0"/>
          <w:iCs/>
        </w:rPr>
        <w:t>BAX</w:t>
      </w:r>
      <w:r w:rsidR="00F47091">
        <w:rPr>
          <w:b w:val="0"/>
          <w:bCs w:val="0"/>
        </w:rPr>
        <w:t>) и регуляторных (</w:t>
      </w:r>
      <w:r w:rsidR="00F47091" w:rsidRPr="0083727F">
        <w:rPr>
          <w:b w:val="0"/>
          <w:bCs w:val="0"/>
          <w:iCs/>
          <w:lang w:val="en-US"/>
        </w:rPr>
        <w:t>PUMA</w:t>
      </w:r>
      <w:r w:rsidR="00F47091" w:rsidRPr="0083727F">
        <w:rPr>
          <w:b w:val="0"/>
          <w:bCs w:val="0"/>
          <w:iCs/>
        </w:rPr>
        <w:t>/BBC3</w:t>
      </w:r>
      <w:r w:rsidR="00F47091" w:rsidRPr="0083727F">
        <w:rPr>
          <w:b w:val="0"/>
          <w:bCs w:val="0"/>
        </w:rPr>
        <w:t xml:space="preserve"> </w:t>
      </w:r>
      <w:r w:rsidR="00F47091">
        <w:rPr>
          <w:b w:val="0"/>
          <w:bCs w:val="0"/>
        </w:rPr>
        <w:t>и др.</w:t>
      </w:r>
      <w:r w:rsidR="00F47091" w:rsidRPr="0083727F">
        <w:rPr>
          <w:b w:val="0"/>
          <w:bCs w:val="0"/>
        </w:rPr>
        <w:t xml:space="preserve">) </w:t>
      </w:r>
      <w:r w:rsidR="00F47091">
        <w:rPr>
          <w:b w:val="0"/>
          <w:bCs w:val="0"/>
        </w:rPr>
        <w:t>проапоптотических белков</w:t>
      </w:r>
      <w:r w:rsidR="006D0D49">
        <w:rPr>
          <w:b w:val="0"/>
          <w:bCs w:val="0"/>
        </w:rPr>
        <w:t xml:space="preserve"> семейства </w:t>
      </w:r>
      <w:r w:rsidR="006D0D49">
        <w:rPr>
          <w:b w:val="0"/>
          <w:bCs w:val="0"/>
          <w:lang w:val="en-US"/>
        </w:rPr>
        <w:t>Bcl</w:t>
      </w:r>
      <w:r w:rsidR="006D0D49" w:rsidRPr="0083727F">
        <w:rPr>
          <w:b w:val="0"/>
          <w:bCs w:val="0"/>
        </w:rPr>
        <w:t>-2</w:t>
      </w:r>
      <w:r w:rsidR="008821F6">
        <w:rPr>
          <w:b w:val="0"/>
          <w:bCs w:val="0"/>
        </w:rPr>
        <w:t xml:space="preserve">, что в результате </w:t>
      </w:r>
      <w:r w:rsidR="006D0D49">
        <w:rPr>
          <w:b w:val="0"/>
          <w:bCs w:val="0"/>
        </w:rPr>
        <w:t xml:space="preserve">обеспечивает нейтрализацию их антиапоптотических партнеров и последующую гибель злокачественных клонов за счет запуска апоптоза. Таким образом, блокирование </w:t>
      </w:r>
      <w:r w:rsidR="006D0D49">
        <w:rPr>
          <w:b w:val="0"/>
          <w:bCs w:val="0"/>
          <w:lang w:val="en-US"/>
        </w:rPr>
        <w:t>MDM</w:t>
      </w:r>
      <w:r w:rsidR="006D0D49" w:rsidRPr="00B45ADA">
        <w:rPr>
          <w:b w:val="0"/>
          <w:bCs w:val="0"/>
        </w:rPr>
        <w:t>2</w:t>
      </w:r>
      <w:r w:rsidR="006D0D49">
        <w:rPr>
          <w:b w:val="0"/>
          <w:bCs w:val="0"/>
        </w:rPr>
        <w:t xml:space="preserve"> может быть эффективн</w:t>
      </w:r>
      <w:r w:rsidR="00297CB6">
        <w:rPr>
          <w:b w:val="0"/>
          <w:bCs w:val="0"/>
        </w:rPr>
        <w:t>ым</w:t>
      </w:r>
      <w:r w:rsidR="006D0D49">
        <w:rPr>
          <w:b w:val="0"/>
          <w:bCs w:val="0"/>
        </w:rPr>
        <w:t xml:space="preserve"> </w:t>
      </w:r>
      <w:r w:rsidR="008821F6">
        <w:rPr>
          <w:b w:val="0"/>
          <w:bCs w:val="0"/>
        </w:rPr>
        <w:t xml:space="preserve">способом подавления </w:t>
      </w:r>
      <w:r w:rsidR="00092DB9">
        <w:rPr>
          <w:b w:val="0"/>
          <w:bCs w:val="0"/>
        </w:rPr>
        <w:t>опухолей. На данный момент и</w:t>
      </w:r>
      <w:r w:rsidR="00297CB6">
        <w:rPr>
          <w:b w:val="0"/>
          <w:bCs w:val="0"/>
        </w:rPr>
        <w:t xml:space="preserve">нгибиторы </w:t>
      </w:r>
      <w:r w:rsidR="00297CB6">
        <w:rPr>
          <w:b w:val="0"/>
          <w:bCs w:val="0"/>
          <w:lang w:val="en-US"/>
        </w:rPr>
        <w:t>MDM</w:t>
      </w:r>
      <w:r w:rsidR="00297CB6" w:rsidRPr="00B45ADA">
        <w:rPr>
          <w:b w:val="0"/>
          <w:bCs w:val="0"/>
        </w:rPr>
        <w:t>2</w:t>
      </w:r>
      <w:r w:rsidR="00297CB6">
        <w:rPr>
          <w:b w:val="0"/>
          <w:bCs w:val="0"/>
        </w:rPr>
        <w:t xml:space="preserve"> активно исследуются в клинических испытаниях. </w:t>
      </w:r>
      <w:r w:rsidR="006D0D49">
        <w:rPr>
          <w:b w:val="0"/>
          <w:bCs w:val="0"/>
        </w:rPr>
        <w:t xml:space="preserve">   </w:t>
      </w:r>
    </w:p>
    <w:p w14:paraId="5EBC4DBD" w14:textId="5CAD42DC" w:rsidR="00A76650" w:rsidRDefault="00C74B28" w:rsidP="009C3D5B">
      <w:pPr>
        <w:pStyle w:val="a6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Серьезным недостатком использования многих лекарственных препаратов, в особенности противоопухолевых агентов целевого действия, является развитие приобретенной лекарственной устойчивости к ним, </w:t>
      </w:r>
      <w:r w:rsidR="001B2CA8">
        <w:rPr>
          <w:b w:val="0"/>
          <w:bCs w:val="0"/>
        </w:rPr>
        <w:t xml:space="preserve">что </w:t>
      </w:r>
      <w:r>
        <w:rPr>
          <w:b w:val="0"/>
          <w:bCs w:val="0"/>
        </w:rPr>
        <w:t>ведет к потер</w:t>
      </w:r>
      <w:r w:rsidR="00062838">
        <w:rPr>
          <w:b w:val="0"/>
          <w:bCs w:val="0"/>
          <w:lang w:val="en-US"/>
        </w:rPr>
        <w:t>e</w:t>
      </w:r>
      <w:r>
        <w:rPr>
          <w:b w:val="0"/>
          <w:bCs w:val="0"/>
        </w:rPr>
        <w:t xml:space="preserve"> </w:t>
      </w:r>
      <w:r w:rsidR="00297CB6">
        <w:rPr>
          <w:b w:val="0"/>
          <w:bCs w:val="0"/>
        </w:rPr>
        <w:t xml:space="preserve">их </w:t>
      </w:r>
      <w:r>
        <w:rPr>
          <w:b w:val="0"/>
          <w:bCs w:val="0"/>
        </w:rPr>
        <w:t>терапевтической эффективности</w:t>
      </w:r>
      <w:r w:rsidR="001B2CA8">
        <w:rPr>
          <w:b w:val="0"/>
          <w:bCs w:val="0"/>
        </w:rPr>
        <w:t xml:space="preserve">. Селективные антагонисты </w:t>
      </w:r>
      <w:r w:rsidR="001B2CA8">
        <w:rPr>
          <w:b w:val="0"/>
          <w:bCs w:val="0"/>
          <w:lang w:val="en-US"/>
        </w:rPr>
        <w:t>Mcl</w:t>
      </w:r>
      <w:r w:rsidR="001B2CA8" w:rsidRPr="00B45ADA">
        <w:rPr>
          <w:b w:val="0"/>
          <w:bCs w:val="0"/>
        </w:rPr>
        <w:t xml:space="preserve">-1 </w:t>
      </w:r>
      <w:r w:rsidR="001B2CA8">
        <w:rPr>
          <w:b w:val="0"/>
          <w:bCs w:val="0"/>
        </w:rPr>
        <w:t xml:space="preserve">и </w:t>
      </w:r>
      <w:r w:rsidR="001B2CA8">
        <w:rPr>
          <w:b w:val="0"/>
          <w:bCs w:val="0"/>
          <w:lang w:val="en-US"/>
        </w:rPr>
        <w:t>MDM</w:t>
      </w:r>
      <w:r w:rsidR="001B2CA8" w:rsidRPr="00B45ADA">
        <w:rPr>
          <w:b w:val="0"/>
          <w:bCs w:val="0"/>
        </w:rPr>
        <w:t>2</w:t>
      </w:r>
      <w:r w:rsidR="00297CB6">
        <w:rPr>
          <w:b w:val="0"/>
          <w:bCs w:val="0"/>
        </w:rPr>
        <w:t xml:space="preserve"> не являются исключением, и для данных соединений также был обнаружен этот эффект.</w:t>
      </w:r>
      <w:r w:rsidR="001B2CA8">
        <w:rPr>
          <w:b w:val="0"/>
          <w:bCs w:val="0"/>
        </w:rPr>
        <w:t xml:space="preserve"> </w:t>
      </w:r>
      <w:r w:rsidR="00297CB6">
        <w:rPr>
          <w:b w:val="0"/>
          <w:bCs w:val="0"/>
        </w:rPr>
        <w:t xml:space="preserve">Важно отметить, что, помимо снижения гибели в ответ на действие таргетного препарата, устойчивые опухолевые клетки могут </w:t>
      </w:r>
      <w:r w:rsidR="00092DB9">
        <w:rPr>
          <w:b w:val="0"/>
          <w:bCs w:val="0"/>
        </w:rPr>
        <w:t>приобрести</w:t>
      </w:r>
      <w:r w:rsidR="00297CB6">
        <w:rPr>
          <w:b w:val="0"/>
          <w:bCs w:val="0"/>
        </w:rPr>
        <w:t xml:space="preserve"> дополнительн</w:t>
      </w:r>
      <w:r w:rsidR="00092DB9">
        <w:rPr>
          <w:b w:val="0"/>
          <w:bCs w:val="0"/>
        </w:rPr>
        <w:t xml:space="preserve">ые адаптационные преимущества: </w:t>
      </w:r>
      <w:r w:rsidR="00297CB6">
        <w:rPr>
          <w:b w:val="0"/>
          <w:bCs w:val="0"/>
        </w:rPr>
        <w:t>изменить сво</w:t>
      </w:r>
      <w:r w:rsidR="00062838">
        <w:rPr>
          <w:b w:val="0"/>
          <w:bCs w:val="0"/>
        </w:rPr>
        <w:t>й</w:t>
      </w:r>
      <w:r w:rsidR="00297CB6">
        <w:rPr>
          <w:b w:val="0"/>
          <w:bCs w:val="0"/>
        </w:rPr>
        <w:t xml:space="preserve"> метаболическ</w:t>
      </w:r>
      <w:r w:rsidR="00092DB9">
        <w:rPr>
          <w:b w:val="0"/>
          <w:bCs w:val="0"/>
        </w:rPr>
        <w:t>ий профиль</w:t>
      </w:r>
      <w:r w:rsidR="00297CB6">
        <w:rPr>
          <w:b w:val="0"/>
          <w:bCs w:val="0"/>
        </w:rPr>
        <w:t xml:space="preserve"> и пролиферативную активност</w:t>
      </w:r>
      <w:r w:rsidR="00092DB9">
        <w:rPr>
          <w:b w:val="0"/>
          <w:bCs w:val="0"/>
        </w:rPr>
        <w:t>ь</w:t>
      </w:r>
      <w:r w:rsidR="00297CB6">
        <w:rPr>
          <w:b w:val="0"/>
          <w:bCs w:val="0"/>
        </w:rPr>
        <w:t xml:space="preserve">.  </w:t>
      </w:r>
      <w:r w:rsidR="001B2CA8">
        <w:rPr>
          <w:b w:val="0"/>
          <w:bCs w:val="0"/>
        </w:rPr>
        <w:t xml:space="preserve"> </w:t>
      </w:r>
    </w:p>
    <w:p w14:paraId="31F9F3F5" w14:textId="7DEACCA8" w:rsidR="00297CB6" w:rsidRDefault="001C744A" w:rsidP="009C3D5B">
      <w:pPr>
        <w:pStyle w:val="a6"/>
        <w:ind w:firstLine="284"/>
        <w:jc w:val="both"/>
        <w:rPr>
          <w:b w:val="0"/>
          <w:bCs w:val="0"/>
        </w:rPr>
      </w:pPr>
      <w:r w:rsidRPr="001C744A">
        <w:rPr>
          <w:b w:val="0"/>
          <w:bCs w:val="0"/>
        </w:rPr>
        <w:t>В настоящей работе был</w:t>
      </w:r>
      <w:r>
        <w:rPr>
          <w:b w:val="0"/>
          <w:bCs w:val="0"/>
        </w:rPr>
        <w:t xml:space="preserve">и получены три опухолевые клеточные линии различного происхождения, характеризующиеся повышенной устойчивостью к действию антагониста </w:t>
      </w:r>
      <w:r>
        <w:rPr>
          <w:b w:val="0"/>
          <w:bCs w:val="0"/>
          <w:lang w:val="en-US"/>
        </w:rPr>
        <w:t>Mcl</w:t>
      </w:r>
      <w:r w:rsidRPr="00B45ADA">
        <w:rPr>
          <w:b w:val="0"/>
          <w:bCs w:val="0"/>
        </w:rPr>
        <w:t>-1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S</w:t>
      </w:r>
      <w:r w:rsidRPr="00B45ADA">
        <w:rPr>
          <w:b w:val="0"/>
          <w:bCs w:val="0"/>
        </w:rPr>
        <w:t>63845</w:t>
      </w:r>
      <w:r>
        <w:rPr>
          <w:b w:val="0"/>
          <w:bCs w:val="0"/>
        </w:rPr>
        <w:t xml:space="preserve">. В двух устойчивых популяциях клеток (аденокарциномы шейки матки </w:t>
      </w:r>
      <w:r>
        <w:rPr>
          <w:b w:val="0"/>
          <w:bCs w:val="0"/>
          <w:lang w:val="en-US"/>
        </w:rPr>
        <w:t>HeLa</w:t>
      </w:r>
      <w:r w:rsidRPr="00B45A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и нейробластомы </w:t>
      </w:r>
      <w:r>
        <w:rPr>
          <w:b w:val="0"/>
          <w:bCs w:val="0"/>
          <w:lang w:val="en-US"/>
        </w:rPr>
        <w:t>SK</w:t>
      </w:r>
      <w:r w:rsidRPr="00B45ADA">
        <w:rPr>
          <w:b w:val="0"/>
          <w:bCs w:val="0"/>
        </w:rPr>
        <w:t>-</w:t>
      </w:r>
      <w:r>
        <w:rPr>
          <w:b w:val="0"/>
          <w:bCs w:val="0"/>
          <w:lang w:val="en-US"/>
        </w:rPr>
        <w:t>N</w:t>
      </w:r>
      <w:r w:rsidRPr="00B45ADA">
        <w:rPr>
          <w:b w:val="0"/>
          <w:bCs w:val="0"/>
        </w:rPr>
        <w:t>-</w:t>
      </w:r>
      <w:r>
        <w:rPr>
          <w:b w:val="0"/>
          <w:bCs w:val="0"/>
          <w:lang w:val="en-US"/>
        </w:rPr>
        <w:t>Be</w:t>
      </w:r>
      <w:r w:rsidRPr="00B45ADA">
        <w:rPr>
          <w:b w:val="0"/>
          <w:bCs w:val="0"/>
        </w:rPr>
        <w:t>(2)</w:t>
      </w:r>
      <w:r>
        <w:rPr>
          <w:b w:val="0"/>
          <w:bCs w:val="0"/>
          <w:lang w:val="en-US"/>
        </w:rPr>
        <w:t>c</w:t>
      </w:r>
      <w:r>
        <w:rPr>
          <w:b w:val="0"/>
          <w:bCs w:val="0"/>
        </w:rPr>
        <w:t xml:space="preserve">) наблюдалось увеличение уровней других антиапоптотических белков – </w:t>
      </w:r>
      <w:r>
        <w:rPr>
          <w:b w:val="0"/>
          <w:bCs w:val="0"/>
          <w:lang w:val="en-US"/>
        </w:rPr>
        <w:t>Bcl</w:t>
      </w:r>
      <w:r w:rsidRPr="00B45ADA">
        <w:rPr>
          <w:b w:val="0"/>
          <w:bCs w:val="0"/>
        </w:rPr>
        <w:t xml:space="preserve">-2 </w:t>
      </w:r>
      <w:r>
        <w:rPr>
          <w:b w:val="0"/>
          <w:bCs w:val="0"/>
        </w:rPr>
        <w:t xml:space="preserve">или </w:t>
      </w:r>
      <w:r>
        <w:rPr>
          <w:b w:val="0"/>
          <w:bCs w:val="0"/>
          <w:lang w:val="en-US"/>
        </w:rPr>
        <w:t>Bcl</w:t>
      </w:r>
      <w:r w:rsidRPr="00B45ADA">
        <w:rPr>
          <w:b w:val="0"/>
          <w:bCs w:val="0"/>
        </w:rPr>
        <w:t>-</w:t>
      </w:r>
      <w:r>
        <w:rPr>
          <w:b w:val="0"/>
          <w:bCs w:val="0"/>
          <w:lang w:val="en-US"/>
        </w:rPr>
        <w:t>xL</w:t>
      </w:r>
      <w:r w:rsidRPr="00B45ADA">
        <w:rPr>
          <w:b w:val="0"/>
          <w:bCs w:val="0"/>
        </w:rPr>
        <w:t xml:space="preserve"> </w:t>
      </w:r>
      <w:r>
        <w:rPr>
          <w:b w:val="0"/>
          <w:bCs w:val="0"/>
        </w:rPr>
        <w:t>и не происходило изменений в метаболической активности по ср</w:t>
      </w:r>
      <w:r w:rsidR="00092DB9">
        <w:rPr>
          <w:b w:val="0"/>
          <w:bCs w:val="0"/>
        </w:rPr>
        <w:t>авнению с исходными линиями. В</w:t>
      </w:r>
      <w:r>
        <w:rPr>
          <w:b w:val="0"/>
          <w:bCs w:val="0"/>
        </w:rPr>
        <w:t xml:space="preserve"> то время как в клетках аденокарциномы легкого Н23 </w:t>
      </w:r>
      <w:r w:rsidR="00092DB9">
        <w:rPr>
          <w:b w:val="0"/>
          <w:bCs w:val="0"/>
        </w:rPr>
        <w:t>наблюдалась</w:t>
      </w:r>
      <w:r>
        <w:rPr>
          <w:b w:val="0"/>
          <w:bCs w:val="0"/>
        </w:rPr>
        <w:t xml:space="preserve"> обратная картина: отсутствие изменений в профиле антиапоптотических белков семейства </w:t>
      </w:r>
      <w:r>
        <w:rPr>
          <w:b w:val="0"/>
          <w:bCs w:val="0"/>
          <w:lang w:val="en-US"/>
        </w:rPr>
        <w:t>Bcl</w:t>
      </w:r>
      <w:r w:rsidRPr="00B45ADA">
        <w:rPr>
          <w:b w:val="0"/>
          <w:bCs w:val="0"/>
        </w:rPr>
        <w:t>-2</w:t>
      </w:r>
      <w:r w:rsidR="00544D16">
        <w:rPr>
          <w:b w:val="0"/>
          <w:bCs w:val="0"/>
        </w:rPr>
        <w:t xml:space="preserve"> и повышение базального дыхания клеток. Во всех трех клеточных моделях не наблюдались различия в </w:t>
      </w:r>
      <w:r w:rsidR="00092DB9">
        <w:rPr>
          <w:b w:val="0"/>
          <w:bCs w:val="0"/>
        </w:rPr>
        <w:t>клоногенной</w:t>
      </w:r>
      <w:r w:rsidR="00544D16">
        <w:rPr>
          <w:b w:val="0"/>
          <w:bCs w:val="0"/>
        </w:rPr>
        <w:t xml:space="preserve"> активности между исходными и резистентными клонами. Так</w:t>
      </w:r>
      <w:r w:rsidR="001B2D1A">
        <w:rPr>
          <w:b w:val="0"/>
          <w:bCs w:val="0"/>
        </w:rPr>
        <w:t>им образом, не только повышенное содержание</w:t>
      </w:r>
      <w:r w:rsidR="00544D16">
        <w:rPr>
          <w:b w:val="0"/>
          <w:bCs w:val="0"/>
        </w:rPr>
        <w:t xml:space="preserve"> антиапоптотических белков, но и усиление метаболизма мо</w:t>
      </w:r>
      <w:r w:rsidR="00062838">
        <w:rPr>
          <w:b w:val="0"/>
          <w:bCs w:val="0"/>
        </w:rPr>
        <w:t>гут</w:t>
      </w:r>
      <w:r w:rsidR="00544D16">
        <w:rPr>
          <w:b w:val="0"/>
          <w:bCs w:val="0"/>
        </w:rPr>
        <w:t xml:space="preserve"> вносить свой вклад в развитие устойчивости опухолевых клеток к ингибированию </w:t>
      </w:r>
      <w:r w:rsidR="00544D16">
        <w:rPr>
          <w:b w:val="0"/>
          <w:bCs w:val="0"/>
          <w:lang w:val="en-US"/>
        </w:rPr>
        <w:t>Mcl-1</w:t>
      </w:r>
      <w:r w:rsidR="00544D16">
        <w:rPr>
          <w:b w:val="0"/>
          <w:bCs w:val="0"/>
        </w:rPr>
        <w:t>.</w:t>
      </w:r>
    </w:p>
    <w:p w14:paraId="425BD8CF" w14:textId="32F70A1C" w:rsidR="00544D16" w:rsidRDefault="00AA0DA1" w:rsidP="009C3D5B">
      <w:pPr>
        <w:pStyle w:val="a6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Также была</w:t>
      </w:r>
      <w:r w:rsidRPr="00AA0DA1">
        <w:rPr>
          <w:b w:val="0"/>
          <w:bCs w:val="0"/>
        </w:rPr>
        <w:t xml:space="preserve"> </w:t>
      </w:r>
      <w:r>
        <w:rPr>
          <w:b w:val="0"/>
          <w:bCs w:val="0"/>
        </w:rPr>
        <w:t>выведена</w:t>
      </w:r>
      <w:r w:rsidRPr="00AA0DA1">
        <w:rPr>
          <w:b w:val="0"/>
          <w:bCs w:val="0"/>
        </w:rPr>
        <w:t xml:space="preserve"> клеточная линия нейробластомы SH-SY5Y, </w:t>
      </w:r>
      <w:r>
        <w:rPr>
          <w:b w:val="0"/>
          <w:bCs w:val="0"/>
        </w:rPr>
        <w:t>обладающая</w:t>
      </w:r>
      <w:r w:rsidRPr="00AA0DA1">
        <w:rPr>
          <w:b w:val="0"/>
          <w:bCs w:val="0"/>
        </w:rPr>
        <w:t xml:space="preserve"> повышенной устойчивостью к действию антагониста MDM2 </w:t>
      </w:r>
      <w:r>
        <w:rPr>
          <w:b w:val="0"/>
          <w:bCs w:val="0"/>
        </w:rPr>
        <w:t xml:space="preserve">RG7388. При помощи различных </w:t>
      </w:r>
      <w:r w:rsidRPr="00DC3F51">
        <w:rPr>
          <w:b w:val="0"/>
          <w:bCs w:val="0"/>
          <w:i/>
          <w:lang w:val="en-US"/>
        </w:rPr>
        <w:t>in</w:t>
      </w:r>
      <w:r w:rsidRPr="00B45ADA">
        <w:rPr>
          <w:b w:val="0"/>
          <w:bCs w:val="0"/>
          <w:i/>
        </w:rPr>
        <w:t xml:space="preserve"> </w:t>
      </w:r>
      <w:r w:rsidRPr="00DC3F51">
        <w:rPr>
          <w:b w:val="0"/>
          <w:bCs w:val="0"/>
          <w:i/>
          <w:lang w:val="en-US"/>
        </w:rPr>
        <w:t>vitro</w:t>
      </w:r>
      <w:r w:rsidRPr="00B45ADA">
        <w:rPr>
          <w:b w:val="0"/>
          <w:bCs w:val="0"/>
        </w:rPr>
        <w:t xml:space="preserve"> </w:t>
      </w:r>
      <w:r w:rsidR="00DC3F51">
        <w:rPr>
          <w:b w:val="0"/>
          <w:bCs w:val="0"/>
        </w:rPr>
        <w:t xml:space="preserve">и </w:t>
      </w:r>
      <w:r w:rsidRPr="00DC3F51">
        <w:rPr>
          <w:b w:val="0"/>
          <w:bCs w:val="0"/>
          <w:i/>
          <w:lang w:val="en-US"/>
        </w:rPr>
        <w:t>in</w:t>
      </w:r>
      <w:r w:rsidRPr="00B45ADA">
        <w:rPr>
          <w:b w:val="0"/>
          <w:bCs w:val="0"/>
          <w:i/>
        </w:rPr>
        <w:t xml:space="preserve"> </w:t>
      </w:r>
      <w:r w:rsidRPr="00DC3F51">
        <w:rPr>
          <w:b w:val="0"/>
          <w:bCs w:val="0"/>
          <w:i/>
          <w:lang w:val="en-US"/>
        </w:rPr>
        <w:t>silico</w:t>
      </w:r>
      <w:r w:rsidRPr="00B45A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методов было обнаружено, что причиной устойчивости является появление мутации в гене </w:t>
      </w:r>
      <w:r w:rsidRPr="000E0A09">
        <w:rPr>
          <w:b w:val="0"/>
          <w:bCs w:val="0"/>
          <w:i/>
        </w:rPr>
        <w:t>TP53</w:t>
      </w:r>
      <w:r>
        <w:rPr>
          <w:b w:val="0"/>
          <w:bCs w:val="0"/>
        </w:rPr>
        <w:t xml:space="preserve">, ведущей к аминокислотной замене </w:t>
      </w:r>
      <w:r w:rsidRPr="00AA0DA1">
        <w:rPr>
          <w:b w:val="0"/>
          <w:bCs w:val="0"/>
        </w:rPr>
        <w:t>His193Arg</w:t>
      </w:r>
      <w:r>
        <w:rPr>
          <w:b w:val="0"/>
          <w:bCs w:val="0"/>
        </w:rPr>
        <w:t xml:space="preserve">, которая встречается </w:t>
      </w:r>
      <w:r w:rsidRPr="00AA0DA1">
        <w:rPr>
          <w:b w:val="0"/>
          <w:bCs w:val="0"/>
        </w:rPr>
        <w:t>в различных типах опухолей</w:t>
      </w:r>
      <w:r w:rsidR="00DC3F51">
        <w:rPr>
          <w:b w:val="0"/>
          <w:bCs w:val="0"/>
        </w:rPr>
        <w:t xml:space="preserve">. </w:t>
      </w:r>
      <w:r>
        <w:rPr>
          <w:b w:val="0"/>
          <w:bCs w:val="0"/>
        </w:rPr>
        <w:t>Устойчивые клетки</w:t>
      </w:r>
      <w:r w:rsidR="00DC3F51">
        <w:rPr>
          <w:b w:val="0"/>
          <w:bCs w:val="0"/>
        </w:rPr>
        <w:t xml:space="preserve"> </w:t>
      </w:r>
      <w:r w:rsidR="00DC3F51" w:rsidRPr="00AA0DA1">
        <w:rPr>
          <w:b w:val="0"/>
          <w:bCs w:val="0"/>
        </w:rPr>
        <w:t>SH-SY5Y</w:t>
      </w:r>
      <w:r w:rsidR="00DC3F51">
        <w:rPr>
          <w:b w:val="0"/>
          <w:bCs w:val="0"/>
        </w:rPr>
        <w:t xml:space="preserve"> по сравнению с исходными</w:t>
      </w:r>
      <w:r>
        <w:rPr>
          <w:b w:val="0"/>
          <w:bCs w:val="0"/>
        </w:rPr>
        <w:t xml:space="preserve"> характеризовались </w:t>
      </w:r>
      <w:r w:rsidR="00DC3F51">
        <w:rPr>
          <w:b w:val="0"/>
          <w:bCs w:val="0"/>
        </w:rPr>
        <w:t xml:space="preserve">как повышением гликолиза и клеточного дыхания, так и увеличением клоногенной активности. Более того, повышенная пролиферативная активность была продемонстрирована в </w:t>
      </w:r>
      <w:r w:rsidR="00DC3F51" w:rsidRPr="00DC3F51">
        <w:rPr>
          <w:b w:val="0"/>
          <w:bCs w:val="0"/>
          <w:i/>
          <w:lang w:val="en-US"/>
        </w:rPr>
        <w:t>in</w:t>
      </w:r>
      <w:r w:rsidR="00DC3F51" w:rsidRPr="00B45ADA">
        <w:rPr>
          <w:b w:val="0"/>
          <w:bCs w:val="0"/>
          <w:i/>
        </w:rPr>
        <w:t xml:space="preserve"> </w:t>
      </w:r>
      <w:r w:rsidR="00DC3F51" w:rsidRPr="00DC3F51">
        <w:rPr>
          <w:b w:val="0"/>
          <w:bCs w:val="0"/>
          <w:i/>
          <w:lang w:val="en-US"/>
        </w:rPr>
        <w:t>vivo</w:t>
      </w:r>
      <w:r w:rsidR="00DC3F51" w:rsidRPr="00B45ADA">
        <w:rPr>
          <w:b w:val="0"/>
          <w:bCs w:val="0"/>
        </w:rPr>
        <w:t xml:space="preserve"> </w:t>
      </w:r>
      <w:r w:rsidR="00DC3F51">
        <w:rPr>
          <w:b w:val="0"/>
          <w:bCs w:val="0"/>
        </w:rPr>
        <w:t xml:space="preserve">экспериментах гистологическими (оценка клеточного обновления) и иммуногистологическими (окраска маркера </w:t>
      </w:r>
      <w:r w:rsidR="00DC3F51">
        <w:rPr>
          <w:b w:val="0"/>
          <w:bCs w:val="0"/>
          <w:lang w:val="en-US"/>
        </w:rPr>
        <w:t>Ki</w:t>
      </w:r>
      <w:r w:rsidR="00DC3F51" w:rsidRPr="00B45ADA">
        <w:rPr>
          <w:b w:val="0"/>
          <w:bCs w:val="0"/>
        </w:rPr>
        <w:t>-67)</w:t>
      </w:r>
      <w:r w:rsidR="00062838">
        <w:rPr>
          <w:b w:val="0"/>
          <w:bCs w:val="0"/>
        </w:rPr>
        <w:t xml:space="preserve"> методами. </w:t>
      </w:r>
      <w:r w:rsidR="00DC3F51">
        <w:rPr>
          <w:b w:val="0"/>
          <w:bCs w:val="0"/>
        </w:rPr>
        <w:t xml:space="preserve">Полученные </w:t>
      </w:r>
      <w:r w:rsidR="00DC3F51" w:rsidRPr="00B45ADA">
        <w:rPr>
          <w:b w:val="0"/>
          <w:bCs w:val="0"/>
        </w:rPr>
        <w:t xml:space="preserve">данные </w:t>
      </w:r>
      <w:r w:rsidR="00DC3F51">
        <w:rPr>
          <w:b w:val="0"/>
          <w:bCs w:val="0"/>
        </w:rPr>
        <w:t>свидетельствуют</w:t>
      </w:r>
      <w:r w:rsidR="00DC3F51" w:rsidRPr="00B45ADA">
        <w:rPr>
          <w:b w:val="0"/>
          <w:bCs w:val="0"/>
        </w:rPr>
        <w:t xml:space="preserve">, что развитие приобретенной устойчивости </w:t>
      </w:r>
      <w:r w:rsidR="00DC3F51">
        <w:rPr>
          <w:b w:val="0"/>
          <w:bCs w:val="0"/>
        </w:rPr>
        <w:t>опухолевых</w:t>
      </w:r>
      <w:r w:rsidR="00DC3F51" w:rsidRPr="00B45ADA">
        <w:rPr>
          <w:b w:val="0"/>
          <w:bCs w:val="0"/>
        </w:rPr>
        <w:t xml:space="preserve"> клеток к </w:t>
      </w:r>
      <w:r w:rsidR="00DC3F51">
        <w:rPr>
          <w:b w:val="0"/>
          <w:bCs w:val="0"/>
        </w:rPr>
        <w:t>подавлению</w:t>
      </w:r>
      <w:r w:rsidR="00DC3F51" w:rsidRPr="00B45ADA">
        <w:rPr>
          <w:b w:val="0"/>
          <w:bCs w:val="0"/>
        </w:rPr>
        <w:t xml:space="preserve"> </w:t>
      </w:r>
      <w:r w:rsidR="00DC3F51" w:rsidRPr="00DC3F51">
        <w:rPr>
          <w:b w:val="0"/>
          <w:bCs w:val="0"/>
          <w:lang w:val="en-US"/>
        </w:rPr>
        <w:t>MDM</w:t>
      </w:r>
      <w:r w:rsidR="00DC3F51" w:rsidRPr="0083727F">
        <w:rPr>
          <w:b w:val="0"/>
          <w:bCs w:val="0"/>
        </w:rPr>
        <w:t xml:space="preserve">2 сопровождается значительными изменениями их метаболического профиля </w:t>
      </w:r>
      <w:r w:rsidR="00DC3F51">
        <w:rPr>
          <w:b w:val="0"/>
          <w:bCs w:val="0"/>
        </w:rPr>
        <w:t>и</w:t>
      </w:r>
      <w:r w:rsidR="00DC3F51" w:rsidRPr="0083727F">
        <w:rPr>
          <w:b w:val="0"/>
          <w:bCs w:val="0"/>
        </w:rPr>
        <w:t xml:space="preserve"> </w:t>
      </w:r>
      <w:r w:rsidR="00DC3F51">
        <w:rPr>
          <w:b w:val="0"/>
          <w:bCs w:val="0"/>
        </w:rPr>
        <w:t>пролиферации</w:t>
      </w:r>
      <w:r w:rsidR="00DC3F51" w:rsidRPr="0083727F">
        <w:rPr>
          <w:b w:val="0"/>
          <w:bCs w:val="0"/>
        </w:rPr>
        <w:t xml:space="preserve">, что может способствовать увеличению объема опухолевой ткани </w:t>
      </w:r>
      <w:r w:rsidR="00DC3F51">
        <w:rPr>
          <w:b w:val="0"/>
          <w:bCs w:val="0"/>
        </w:rPr>
        <w:t>и неблагоприятному прогнозу выживаемости</w:t>
      </w:r>
      <w:r w:rsidR="00DC3F51" w:rsidRPr="0083727F">
        <w:rPr>
          <w:b w:val="0"/>
          <w:bCs w:val="0"/>
        </w:rPr>
        <w:t xml:space="preserve"> у </w:t>
      </w:r>
      <w:r w:rsidR="00DC3F51">
        <w:rPr>
          <w:b w:val="0"/>
          <w:bCs w:val="0"/>
        </w:rPr>
        <w:t xml:space="preserve">таких </w:t>
      </w:r>
      <w:r w:rsidR="00DC3F51" w:rsidRPr="0083727F">
        <w:rPr>
          <w:b w:val="0"/>
          <w:bCs w:val="0"/>
        </w:rPr>
        <w:t>пациентов</w:t>
      </w:r>
      <w:r w:rsidR="00DC3F51">
        <w:rPr>
          <w:b w:val="0"/>
          <w:bCs w:val="0"/>
        </w:rPr>
        <w:t>.</w:t>
      </w:r>
    </w:p>
    <w:p w14:paraId="7DADC256" w14:textId="1C53779E" w:rsidR="008C5DDF" w:rsidRPr="008072DF" w:rsidRDefault="008821F6" w:rsidP="008072DF">
      <w:pPr>
        <w:pStyle w:val="a6"/>
        <w:ind w:firstLine="284"/>
        <w:jc w:val="both"/>
        <w:rPr>
          <w:b w:val="0"/>
          <w:bCs w:val="0"/>
        </w:rPr>
      </w:pPr>
      <w:r w:rsidRPr="008821F6">
        <w:rPr>
          <w:b w:val="0"/>
          <w:bCs w:val="0"/>
        </w:rPr>
        <w:t>Работа выполнена при финансовой поддержке РНФ (грант 23-74-30006)</w:t>
      </w:r>
      <w:r>
        <w:rPr>
          <w:b w:val="0"/>
          <w:bCs w:val="0"/>
        </w:rPr>
        <w:t>.</w:t>
      </w:r>
    </w:p>
    <w:p w14:paraId="11B52DDD" w14:textId="5BAC1278" w:rsidR="00261A60" w:rsidRPr="00275F5A" w:rsidRDefault="00261A60" w:rsidP="0008040C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261A60" w:rsidRPr="00275F5A" w:rsidSect="00275F5A">
      <w:footerReference w:type="default" r:id="rId8"/>
      <w:pgSz w:w="11907" w:h="16839" w:code="9"/>
      <w:pgMar w:top="1134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074D7" w14:textId="77777777" w:rsidR="00DE18E7" w:rsidRDefault="00DE18E7" w:rsidP="009C3D5B">
      <w:pPr>
        <w:spacing w:after="0" w:line="240" w:lineRule="auto"/>
      </w:pPr>
      <w:r>
        <w:separator/>
      </w:r>
    </w:p>
  </w:endnote>
  <w:endnote w:type="continuationSeparator" w:id="0">
    <w:p w14:paraId="653EEAB4" w14:textId="77777777" w:rsidR="00DE18E7" w:rsidRDefault="00DE18E7" w:rsidP="009C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408E3" w14:textId="70E22F9F" w:rsidR="009C3D5B" w:rsidRPr="00757423" w:rsidRDefault="009C3D5B" w:rsidP="009C3D5B">
    <w:pPr>
      <w:pStyle w:val="af"/>
      <w:tabs>
        <w:tab w:val="center" w:pos="4025"/>
        <w:tab w:val="left" w:pos="4605"/>
      </w:tabs>
      <w:rPr>
        <w:rFonts w:ascii="Times New Roman" w:hAnsi="Times New Roman"/>
        <w:sz w:val="20"/>
        <w:szCs w:val="20"/>
      </w:rPr>
    </w:pPr>
  </w:p>
  <w:p w14:paraId="37C5B5D2" w14:textId="77777777" w:rsidR="009C3D5B" w:rsidRDefault="009C3D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24753" w14:textId="77777777" w:rsidR="00DE18E7" w:rsidRDefault="00DE18E7" w:rsidP="009C3D5B">
      <w:pPr>
        <w:spacing w:after="0" w:line="240" w:lineRule="auto"/>
      </w:pPr>
      <w:r>
        <w:separator/>
      </w:r>
    </w:p>
  </w:footnote>
  <w:footnote w:type="continuationSeparator" w:id="0">
    <w:p w14:paraId="45ED4D34" w14:textId="77777777" w:rsidR="00DE18E7" w:rsidRDefault="00DE18E7" w:rsidP="009C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64C"/>
    <w:multiLevelType w:val="hybridMultilevel"/>
    <w:tmpl w:val="5A246C6A"/>
    <w:lvl w:ilvl="0" w:tplc="1898C0C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CD0E15"/>
    <w:multiLevelType w:val="hybridMultilevel"/>
    <w:tmpl w:val="9A6CBF48"/>
    <w:lvl w:ilvl="0" w:tplc="08AE500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890320"/>
    <w:multiLevelType w:val="hybridMultilevel"/>
    <w:tmpl w:val="07DE2C9E"/>
    <w:lvl w:ilvl="0" w:tplc="08AE500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162CE"/>
    <w:multiLevelType w:val="hybridMultilevel"/>
    <w:tmpl w:val="794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43490"/>
    <w:multiLevelType w:val="hybridMultilevel"/>
    <w:tmpl w:val="6E7C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5096"/>
    <w:multiLevelType w:val="hybridMultilevel"/>
    <w:tmpl w:val="9F6EF014"/>
    <w:lvl w:ilvl="0" w:tplc="CE228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B2"/>
    <w:rsid w:val="00001744"/>
    <w:rsid w:val="000019A0"/>
    <w:rsid w:val="000124C3"/>
    <w:rsid w:val="0001357F"/>
    <w:rsid w:val="00023E13"/>
    <w:rsid w:val="00062838"/>
    <w:rsid w:val="0007293B"/>
    <w:rsid w:val="0008040C"/>
    <w:rsid w:val="000925BF"/>
    <w:rsid w:val="00092DB9"/>
    <w:rsid w:val="000E0A09"/>
    <w:rsid w:val="00110C3F"/>
    <w:rsid w:val="0012380D"/>
    <w:rsid w:val="0014315E"/>
    <w:rsid w:val="00184B7D"/>
    <w:rsid w:val="00186FF8"/>
    <w:rsid w:val="001B2CA8"/>
    <w:rsid w:val="001B2D1A"/>
    <w:rsid w:val="001C744A"/>
    <w:rsid w:val="001D0D0C"/>
    <w:rsid w:val="001E3C5F"/>
    <w:rsid w:val="00222F56"/>
    <w:rsid w:val="002352C5"/>
    <w:rsid w:val="00261A60"/>
    <w:rsid w:val="002737E3"/>
    <w:rsid w:val="00275687"/>
    <w:rsid w:val="00275F5A"/>
    <w:rsid w:val="002833E8"/>
    <w:rsid w:val="00290996"/>
    <w:rsid w:val="00297395"/>
    <w:rsid w:val="00297CB6"/>
    <w:rsid w:val="002A0053"/>
    <w:rsid w:val="002B167C"/>
    <w:rsid w:val="002B1AE2"/>
    <w:rsid w:val="002F3322"/>
    <w:rsid w:val="003028C9"/>
    <w:rsid w:val="00306CDB"/>
    <w:rsid w:val="003122C8"/>
    <w:rsid w:val="00315524"/>
    <w:rsid w:val="00317824"/>
    <w:rsid w:val="00342E52"/>
    <w:rsid w:val="0037466B"/>
    <w:rsid w:val="003A06DB"/>
    <w:rsid w:val="003C4D03"/>
    <w:rsid w:val="003D4195"/>
    <w:rsid w:val="003E3578"/>
    <w:rsid w:val="003E3A6C"/>
    <w:rsid w:val="003F1F36"/>
    <w:rsid w:val="0041009A"/>
    <w:rsid w:val="0044476F"/>
    <w:rsid w:val="00482B03"/>
    <w:rsid w:val="004B3CC6"/>
    <w:rsid w:val="004D2317"/>
    <w:rsid w:val="004E26A6"/>
    <w:rsid w:val="004F1C46"/>
    <w:rsid w:val="00544D16"/>
    <w:rsid w:val="00546F4E"/>
    <w:rsid w:val="00561193"/>
    <w:rsid w:val="00575982"/>
    <w:rsid w:val="00594B91"/>
    <w:rsid w:val="005A456D"/>
    <w:rsid w:val="005F047B"/>
    <w:rsid w:val="006161D3"/>
    <w:rsid w:val="0063037F"/>
    <w:rsid w:val="006524BA"/>
    <w:rsid w:val="00655027"/>
    <w:rsid w:val="0066622D"/>
    <w:rsid w:val="006D0D49"/>
    <w:rsid w:val="006D70B5"/>
    <w:rsid w:val="007010C4"/>
    <w:rsid w:val="007054F6"/>
    <w:rsid w:val="00707AFB"/>
    <w:rsid w:val="0071255E"/>
    <w:rsid w:val="00720243"/>
    <w:rsid w:val="0075477E"/>
    <w:rsid w:val="007566DF"/>
    <w:rsid w:val="00757423"/>
    <w:rsid w:val="0079441A"/>
    <w:rsid w:val="007F1DEB"/>
    <w:rsid w:val="00804976"/>
    <w:rsid w:val="008072DF"/>
    <w:rsid w:val="0083727F"/>
    <w:rsid w:val="008432C8"/>
    <w:rsid w:val="008821F6"/>
    <w:rsid w:val="008C5900"/>
    <w:rsid w:val="008C5DDF"/>
    <w:rsid w:val="008E1170"/>
    <w:rsid w:val="008F5455"/>
    <w:rsid w:val="008F7049"/>
    <w:rsid w:val="009050B6"/>
    <w:rsid w:val="009162EE"/>
    <w:rsid w:val="00965FB2"/>
    <w:rsid w:val="00966BB0"/>
    <w:rsid w:val="009953E5"/>
    <w:rsid w:val="009B4A32"/>
    <w:rsid w:val="009C0EA3"/>
    <w:rsid w:val="009C3D5B"/>
    <w:rsid w:val="009C7089"/>
    <w:rsid w:val="009F03AD"/>
    <w:rsid w:val="009F7278"/>
    <w:rsid w:val="00A478F4"/>
    <w:rsid w:val="00A54D80"/>
    <w:rsid w:val="00A550AF"/>
    <w:rsid w:val="00A57BDB"/>
    <w:rsid w:val="00A662E5"/>
    <w:rsid w:val="00A76650"/>
    <w:rsid w:val="00AA0DA1"/>
    <w:rsid w:val="00AB5F41"/>
    <w:rsid w:val="00AD27FA"/>
    <w:rsid w:val="00AE6275"/>
    <w:rsid w:val="00AE768D"/>
    <w:rsid w:val="00B13C02"/>
    <w:rsid w:val="00B33203"/>
    <w:rsid w:val="00B45ADA"/>
    <w:rsid w:val="00B4632E"/>
    <w:rsid w:val="00B5161E"/>
    <w:rsid w:val="00B529D4"/>
    <w:rsid w:val="00B73C9F"/>
    <w:rsid w:val="00B9112F"/>
    <w:rsid w:val="00B95A6E"/>
    <w:rsid w:val="00BA711E"/>
    <w:rsid w:val="00BC1AD8"/>
    <w:rsid w:val="00BF2BC8"/>
    <w:rsid w:val="00C03FD3"/>
    <w:rsid w:val="00C12396"/>
    <w:rsid w:val="00C460B5"/>
    <w:rsid w:val="00C57369"/>
    <w:rsid w:val="00C74B28"/>
    <w:rsid w:val="00C80977"/>
    <w:rsid w:val="00CB6134"/>
    <w:rsid w:val="00CC07AF"/>
    <w:rsid w:val="00CE20BC"/>
    <w:rsid w:val="00D2278A"/>
    <w:rsid w:val="00D22961"/>
    <w:rsid w:val="00D44603"/>
    <w:rsid w:val="00D4652B"/>
    <w:rsid w:val="00D468A7"/>
    <w:rsid w:val="00DC3F51"/>
    <w:rsid w:val="00DE18E7"/>
    <w:rsid w:val="00E02795"/>
    <w:rsid w:val="00E448B4"/>
    <w:rsid w:val="00E72477"/>
    <w:rsid w:val="00E86C3B"/>
    <w:rsid w:val="00E94B91"/>
    <w:rsid w:val="00EB73FC"/>
    <w:rsid w:val="00F17EF3"/>
    <w:rsid w:val="00F25A0F"/>
    <w:rsid w:val="00F26F0D"/>
    <w:rsid w:val="00F35B8E"/>
    <w:rsid w:val="00F47091"/>
    <w:rsid w:val="00F720EC"/>
    <w:rsid w:val="00F8277F"/>
    <w:rsid w:val="00F93551"/>
    <w:rsid w:val="00F96DEA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B8133"/>
  <w14:defaultImageDpi w14:val="96"/>
  <w15:docId w15:val="{D45D6E12-3F9C-4110-B472-D4E5E5E4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/>
      <w:b/>
      <w:kern w:val="36"/>
      <w:sz w:val="48"/>
    </w:rPr>
  </w:style>
  <w:style w:type="paragraph" w:styleId="a3">
    <w:name w:val="Subtitle"/>
    <w:basedOn w:val="a"/>
    <w:link w:val="a4"/>
    <w:uiPriority w:val="11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Pr>
      <w:rFonts w:ascii="Times New Roman" w:hAnsi="Times New Roman"/>
      <w:b/>
      <w:sz w:val="24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21">
    <w:name w:val="Основной текст 21"/>
    <w:basedOn w:val="a"/>
    <w:rsid w:val="009C0EA3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6161D3"/>
    <w:rPr>
      <w:rFonts w:cs="Times New Roman"/>
    </w:rPr>
  </w:style>
  <w:style w:type="paragraph" w:styleId="a6">
    <w:name w:val="Body Text"/>
    <w:basedOn w:val="a"/>
    <w:link w:val="a7"/>
    <w:uiPriority w:val="99"/>
    <w:rsid w:val="00AE627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306C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80977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8C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8C5900"/>
    <w:rPr>
      <w:rFonts w:ascii="Segoe UI" w:hAnsi="Segoe UI"/>
      <w:sz w:val="18"/>
      <w:lang w:val="x-none" w:eastAsia="en-US"/>
    </w:rPr>
  </w:style>
  <w:style w:type="paragraph" w:styleId="ad">
    <w:name w:val="header"/>
    <w:basedOn w:val="a"/>
    <w:link w:val="ae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C3D5B"/>
    <w:rPr>
      <w:sz w:val="22"/>
      <w:lang w:val="x-none" w:eastAsia="en-US"/>
    </w:rPr>
  </w:style>
  <w:style w:type="paragraph" w:styleId="af">
    <w:name w:val="footer"/>
    <w:basedOn w:val="a"/>
    <w:link w:val="af0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C3D5B"/>
    <w:rPr>
      <w:sz w:val="22"/>
      <w:lang w:val="x-none" w:eastAsia="en-US"/>
    </w:rPr>
  </w:style>
  <w:style w:type="character" w:styleId="af1">
    <w:name w:val="annotation reference"/>
    <w:basedOn w:val="a0"/>
    <w:rsid w:val="00AB5F41"/>
    <w:rPr>
      <w:sz w:val="16"/>
      <w:szCs w:val="16"/>
    </w:rPr>
  </w:style>
  <w:style w:type="paragraph" w:styleId="af2">
    <w:name w:val="annotation text"/>
    <w:basedOn w:val="a"/>
    <w:link w:val="af3"/>
    <w:rsid w:val="00AB5F4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B5F41"/>
    <w:rPr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AB5F4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B5F41"/>
    <w:rPr>
      <w:b/>
      <w:bCs/>
      <w:lang w:eastAsia="en-US"/>
    </w:rPr>
  </w:style>
  <w:style w:type="paragraph" w:styleId="af6">
    <w:name w:val="No Spacing"/>
    <w:uiPriority w:val="1"/>
    <w:qFormat/>
    <w:rsid w:val="000804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f7">
    <w:name w:val="Revision"/>
    <w:hidden/>
    <w:uiPriority w:val="99"/>
    <w:semiHidden/>
    <w:rsid w:val="000017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91A1-0037-4E63-9CB8-3A56C6E5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МОДЕЛИРОВАНИЕ СПИНОВОЙ ДИНАМИКИ ОПТИЧЕСКОЙ ДЕФАЗИРОВКИ В КРИСТАЛЛАХ, АКТИВИРОВАННЫХ РЕДКОЗЕМЕЛЬНЫМИ ИОНАМИ</vt:lpstr>
      <vt:lpstr>МОДЕЛИРОВАНИЕ СПИНОВОЙ ДИНАМИКИ ОПТИЧЕСКОЙ ДЕФАЗИРОВКИ В КРИСТАЛЛАХ, АКТИВИРОВАННЫХ РЕДКОЗЕМЕЛЬНЫМИ ИОНАМИ</vt:lpstr>
    </vt:vector>
  </TitlesOfParts>
  <Company>Reanimator Extreme Edition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СПИНОВОЙ ДИНАМИКИ ОПТИЧЕСКОЙ ДЕФАЗИРОВКИ В КРИСТАЛЛАХ, АКТИВИРОВАННЫХ РЕДКОЗЕМЕЛЬНЫМИ ИОНАМИ</dc:title>
  <dc:creator>user</dc:creator>
  <cp:lastModifiedBy>NIKOLAY</cp:lastModifiedBy>
  <cp:revision>5</cp:revision>
  <cp:lastPrinted>2016-09-15T10:25:00Z</cp:lastPrinted>
  <dcterms:created xsi:type="dcterms:W3CDTF">2024-08-27T12:44:00Z</dcterms:created>
  <dcterms:modified xsi:type="dcterms:W3CDTF">2024-08-29T09:14:00Z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true</vt:bool>
  </property>
  <property fmtid="{D5CDD505-2E9C-101B-9397-08002B2CF9AE}" pid="4" name="MTEquationNumber2">
    <vt:lpwstr>(#S1.#E1)</vt:lpwstr>
  </property>
</Properties>
</file>