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F883" w14:textId="0D2D4F7E" w:rsidR="00EE0971" w:rsidRDefault="000255D2">
      <w:pPr>
        <w:pStyle w:val="Standard"/>
        <w:jc w:val="center"/>
      </w:pPr>
      <w:r>
        <w:rPr>
          <w:b/>
          <w:bCs/>
          <w:sz w:val="32"/>
          <w:szCs w:val="32"/>
          <w:lang w:val="en-US"/>
        </w:rPr>
        <w:t>Liquid</w:t>
      </w:r>
      <w:r w:rsidR="00855AD0" w:rsidRPr="000255D2">
        <w:rPr>
          <w:b/>
          <w:bCs/>
          <w:sz w:val="32"/>
          <w:szCs w:val="32"/>
          <w:lang w:val="en-US"/>
        </w:rPr>
        <w:t>-</w:t>
      </w:r>
      <w:r w:rsidR="00855AD0">
        <w:rPr>
          <w:b/>
          <w:bCs/>
          <w:sz w:val="32"/>
          <w:szCs w:val="32"/>
          <w:lang w:val="en-US"/>
        </w:rPr>
        <w:t>Phase</w:t>
      </w:r>
      <w:r w:rsidR="00855AD0" w:rsidRPr="000255D2">
        <w:rPr>
          <w:b/>
          <w:bCs/>
          <w:sz w:val="32"/>
          <w:szCs w:val="32"/>
          <w:lang w:val="en-CA"/>
        </w:rPr>
        <w:t xml:space="preserve"> </w:t>
      </w:r>
      <w:r w:rsidR="00855AD0">
        <w:rPr>
          <w:b/>
          <w:bCs/>
          <w:sz w:val="32"/>
          <w:szCs w:val="32"/>
          <w:lang w:val="en-CA"/>
        </w:rPr>
        <w:t>Laser Synthesis of Magnetic Nanoparticles</w:t>
      </w:r>
      <w:r w:rsidR="00855AD0" w:rsidRPr="000255D2">
        <w:rPr>
          <w:b/>
          <w:bCs/>
          <w:sz w:val="32"/>
          <w:szCs w:val="32"/>
          <w:lang w:val="en-CA"/>
        </w:rPr>
        <w:t xml:space="preserve"> </w:t>
      </w:r>
      <w:r w:rsidR="00855AD0">
        <w:rPr>
          <w:b/>
          <w:bCs/>
          <w:sz w:val="32"/>
          <w:szCs w:val="32"/>
          <w:lang w:val="en-CA"/>
        </w:rPr>
        <w:t xml:space="preserve">from Thin </w:t>
      </w:r>
      <w:r>
        <w:rPr>
          <w:b/>
          <w:bCs/>
          <w:sz w:val="32"/>
          <w:szCs w:val="32"/>
          <w:lang w:val="en-CA"/>
        </w:rPr>
        <w:t xml:space="preserve">Co </w:t>
      </w:r>
      <w:r w:rsidR="00855AD0">
        <w:rPr>
          <w:b/>
          <w:bCs/>
          <w:sz w:val="32"/>
          <w:szCs w:val="32"/>
          <w:lang w:val="en-CA"/>
        </w:rPr>
        <w:t>Films</w:t>
      </w:r>
    </w:p>
    <w:p w14:paraId="56809C1F" w14:textId="77777777" w:rsidR="00EE0971" w:rsidRPr="00585E88" w:rsidRDefault="00EE0971">
      <w:pPr>
        <w:pStyle w:val="Standard"/>
        <w:rPr>
          <w:sz w:val="10"/>
          <w:szCs w:val="10"/>
          <w:lang w:val="en-CA"/>
        </w:rPr>
      </w:pPr>
    </w:p>
    <w:p w14:paraId="1EF225A2" w14:textId="00D8CB53" w:rsidR="00EE0971" w:rsidRPr="00404322" w:rsidRDefault="00404322">
      <w:pPr>
        <w:pStyle w:val="Standard"/>
        <w:ind w:left="720"/>
        <w:jc w:val="center"/>
        <w:rPr>
          <w:b/>
          <w:bCs/>
          <w:sz w:val="22"/>
          <w:szCs w:val="22"/>
          <w:lang w:val="en-US"/>
        </w:rPr>
      </w:pPr>
      <w:r w:rsidRPr="00124C55">
        <w:rPr>
          <w:b/>
          <w:bCs/>
          <w:sz w:val="22"/>
          <w:szCs w:val="22"/>
          <w:lang w:val="en-CA"/>
        </w:rPr>
        <w:t>I.</w:t>
      </w:r>
      <w:r w:rsidRPr="00124C55">
        <w:rPr>
          <w:b/>
          <w:sz w:val="22"/>
          <w:szCs w:val="22"/>
          <w:lang w:val="en-US"/>
        </w:rPr>
        <w:t> </w:t>
      </w:r>
      <w:r w:rsidRPr="00124C55">
        <w:rPr>
          <w:b/>
          <w:bCs/>
          <w:sz w:val="22"/>
          <w:szCs w:val="22"/>
          <w:lang w:val="en-CA"/>
        </w:rPr>
        <w:t>Dzhun</w:t>
      </w:r>
      <w:r w:rsidRPr="00404322">
        <w:rPr>
          <w:b/>
          <w:bCs/>
          <w:sz w:val="22"/>
          <w:szCs w:val="22"/>
          <w:vertAlign w:val="superscript"/>
          <w:lang w:val="en-US"/>
        </w:rPr>
        <w:t>1</w:t>
      </w:r>
      <w:r w:rsidRPr="00404322">
        <w:rPr>
          <w:b/>
          <w:bCs/>
          <w:sz w:val="22"/>
          <w:szCs w:val="22"/>
          <w:lang w:val="en-US"/>
        </w:rPr>
        <w:t xml:space="preserve">, </w:t>
      </w:r>
      <w:r w:rsidR="00585E88" w:rsidRPr="00124C55">
        <w:rPr>
          <w:b/>
          <w:bCs/>
          <w:sz w:val="22"/>
          <w:szCs w:val="22"/>
          <w:lang w:val="en-CA"/>
        </w:rPr>
        <w:t>V.</w:t>
      </w:r>
      <w:r w:rsidR="00585E88" w:rsidRPr="00124C55">
        <w:rPr>
          <w:b/>
          <w:sz w:val="22"/>
          <w:szCs w:val="22"/>
          <w:lang w:val="en-US"/>
        </w:rPr>
        <w:t> </w:t>
      </w:r>
      <w:r w:rsidR="00585E88" w:rsidRPr="00124C55">
        <w:rPr>
          <w:b/>
          <w:bCs/>
          <w:sz w:val="22"/>
          <w:szCs w:val="22"/>
          <w:lang w:val="en-CA"/>
        </w:rPr>
        <w:t>Nesterov</w:t>
      </w:r>
      <w:r w:rsidRPr="00404322">
        <w:rPr>
          <w:b/>
          <w:bCs/>
          <w:sz w:val="22"/>
          <w:szCs w:val="22"/>
          <w:vertAlign w:val="superscript"/>
          <w:lang w:val="en-US"/>
        </w:rPr>
        <w:t>2</w:t>
      </w:r>
      <w:r w:rsidR="00585E88" w:rsidRPr="00124C55">
        <w:rPr>
          <w:b/>
          <w:bCs/>
          <w:sz w:val="22"/>
          <w:szCs w:val="22"/>
          <w:vertAlign w:val="superscript"/>
          <w:lang w:val="en-CA"/>
        </w:rPr>
        <w:t>,</w:t>
      </w:r>
      <w:r w:rsidRPr="00404322">
        <w:rPr>
          <w:b/>
          <w:bCs/>
          <w:sz w:val="22"/>
          <w:szCs w:val="22"/>
          <w:vertAlign w:val="superscript"/>
          <w:lang w:val="en-US"/>
        </w:rPr>
        <w:t>3</w:t>
      </w:r>
      <w:r w:rsidR="00DD323C" w:rsidRPr="00124C55">
        <w:rPr>
          <w:b/>
          <w:bCs/>
          <w:sz w:val="22"/>
          <w:szCs w:val="22"/>
          <w:lang w:val="en-CA"/>
        </w:rPr>
        <w:t xml:space="preserve">, </w:t>
      </w:r>
      <w:r w:rsidR="000255D2" w:rsidRPr="00124C55">
        <w:rPr>
          <w:b/>
          <w:bCs/>
          <w:sz w:val="22"/>
          <w:szCs w:val="22"/>
          <w:lang w:val="en-US"/>
        </w:rPr>
        <w:t>Ya</w:t>
      </w:r>
      <w:r w:rsidR="00DD323C" w:rsidRPr="00124C55">
        <w:rPr>
          <w:b/>
          <w:bCs/>
          <w:sz w:val="22"/>
          <w:szCs w:val="22"/>
          <w:lang w:val="en-CA"/>
        </w:rPr>
        <w:t>.</w:t>
      </w:r>
      <w:r w:rsidR="00124C55" w:rsidRPr="00124C55">
        <w:rPr>
          <w:b/>
          <w:sz w:val="22"/>
          <w:szCs w:val="22"/>
          <w:lang w:val="en-US"/>
        </w:rPr>
        <w:t> </w:t>
      </w:r>
      <w:r w:rsidR="000255D2" w:rsidRPr="00124C55">
        <w:rPr>
          <w:b/>
          <w:bCs/>
          <w:sz w:val="22"/>
          <w:szCs w:val="22"/>
          <w:lang w:val="en-CA"/>
        </w:rPr>
        <w:t>Mineev</w:t>
      </w:r>
      <w:r w:rsidRPr="00404322">
        <w:rPr>
          <w:b/>
          <w:bCs/>
          <w:sz w:val="22"/>
          <w:szCs w:val="22"/>
          <w:vertAlign w:val="superscript"/>
          <w:lang w:val="en-US"/>
        </w:rPr>
        <w:t>2</w:t>
      </w:r>
      <w:r w:rsidR="00DD323C" w:rsidRPr="00124C55">
        <w:rPr>
          <w:b/>
          <w:bCs/>
          <w:sz w:val="22"/>
          <w:szCs w:val="22"/>
          <w:lang w:val="en-CA"/>
        </w:rPr>
        <w:t>,</w:t>
      </w:r>
      <w:r w:rsidR="000255D2" w:rsidRPr="00124C55">
        <w:rPr>
          <w:b/>
          <w:bCs/>
          <w:sz w:val="22"/>
          <w:szCs w:val="22"/>
          <w:lang w:val="en-CA"/>
        </w:rPr>
        <w:t xml:space="preserve"> D.</w:t>
      </w:r>
      <w:r w:rsidR="00124C55" w:rsidRPr="00124C55">
        <w:rPr>
          <w:b/>
          <w:sz w:val="22"/>
          <w:szCs w:val="22"/>
          <w:lang w:val="en-US"/>
        </w:rPr>
        <w:t> </w:t>
      </w:r>
      <w:r w:rsidR="000255D2" w:rsidRPr="00124C55">
        <w:rPr>
          <w:b/>
          <w:bCs/>
          <w:sz w:val="22"/>
          <w:szCs w:val="22"/>
        </w:rPr>
        <w:t>Shuleiko</w:t>
      </w:r>
      <w:r w:rsidRPr="00404322">
        <w:rPr>
          <w:b/>
          <w:bCs/>
          <w:sz w:val="22"/>
          <w:szCs w:val="22"/>
          <w:vertAlign w:val="superscript"/>
          <w:lang w:val="en-US"/>
        </w:rPr>
        <w:t>2</w:t>
      </w:r>
      <w:r w:rsidR="000255D2" w:rsidRPr="00124C55">
        <w:rPr>
          <w:b/>
          <w:bCs/>
          <w:sz w:val="22"/>
          <w:szCs w:val="22"/>
        </w:rPr>
        <w:t>,</w:t>
      </w:r>
      <w:r w:rsidRPr="00404322">
        <w:rPr>
          <w:b/>
          <w:bCs/>
          <w:sz w:val="22"/>
          <w:szCs w:val="22"/>
          <w:lang w:val="en-US"/>
        </w:rPr>
        <w:t xml:space="preserve"> </w:t>
      </w:r>
      <w:r w:rsidR="00FE038E" w:rsidRPr="00FE038E">
        <w:rPr>
          <w:b/>
          <w:sz w:val="22"/>
          <w:szCs w:val="22"/>
          <w:lang w:val="en-US"/>
        </w:rPr>
        <w:t>D. Presnov</w:t>
      </w:r>
      <w:r w:rsidR="00FE038E" w:rsidRPr="00FE038E">
        <w:rPr>
          <w:b/>
          <w:sz w:val="22"/>
          <w:szCs w:val="22"/>
          <w:vertAlign w:val="superscript"/>
          <w:lang w:val="en-US"/>
        </w:rPr>
        <w:t>1,</w:t>
      </w:r>
      <w:r w:rsidRPr="00404322">
        <w:rPr>
          <w:b/>
          <w:bCs/>
          <w:sz w:val="22"/>
          <w:szCs w:val="22"/>
          <w:vertAlign w:val="superscript"/>
          <w:lang w:val="en-US"/>
        </w:rPr>
        <w:t>2</w:t>
      </w:r>
      <w:r w:rsidR="00124C55" w:rsidRPr="00FE038E">
        <w:rPr>
          <w:b/>
          <w:sz w:val="22"/>
          <w:szCs w:val="22"/>
          <w:lang w:val="en-US"/>
        </w:rPr>
        <w:t xml:space="preserve">, </w:t>
      </w:r>
      <w:r w:rsidR="00FE038E" w:rsidRPr="00FE038E">
        <w:rPr>
          <w:b/>
          <w:sz w:val="22"/>
          <w:szCs w:val="22"/>
          <w:lang w:val="en-US"/>
        </w:rPr>
        <w:t>E</w:t>
      </w:r>
      <w:r w:rsidR="00124C55" w:rsidRPr="00FE038E">
        <w:rPr>
          <w:b/>
          <w:sz w:val="22"/>
          <w:szCs w:val="22"/>
          <w:lang w:val="en-US"/>
        </w:rPr>
        <w:t>. </w:t>
      </w:r>
      <w:r w:rsidR="00FE038E" w:rsidRPr="00FE038E">
        <w:rPr>
          <w:b/>
          <w:sz w:val="22"/>
          <w:szCs w:val="22"/>
          <w:lang w:val="en-US"/>
        </w:rPr>
        <w:t>Konstantinova</w:t>
      </w:r>
      <w:r w:rsidRPr="00404322">
        <w:rPr>
          <w:b/>
          <w:sz w:val="22"/>
          <w:szCs w:val="22"/>
          <w:vertAlign w:val="superscript"/>
          <w:lang w:val="en-US"/>
        </w:rPr>
        <w:t>2</w:t>
      </w:r>
      <w:r w:rsidR="00124C55" w:rsidRPr="00FE038E">
        <w:rPr>
          <w:b/>
          <w:sz w:val="22"/>
          <w:szCs w:val="22"/>
          <w:lang w:val="en-US"/>
        </w:rPr>
        <w:t>,</w:t>
      </w:r>
      <w:r w:rsidR="00A31CED">
        <w:rPr>
          <w:b/>
          <w:sz w:val="22"/>
          <w:szCs w:val="22"/>
          <w:lang w:val="en-US"/>
        </w:rPr>
        <w:t xml:space="preserve"> </w:t>
      </w:r>
      <w:r w:rsidR="00124C55" w:rsidRPr="00124C55">
        <w:rPr>
          <w:b/>
          <w:sz w:val="22"/>
          <w:szCs w:val="22"/>
          <w:lang w:val="en-US"/>
        </w:rPr>
        <w:t>N. Chechenin</w:t>
      </w:r>
      <w:r w:rsidR="00124C55" w:rsidRPr="00124C55">
        <w:rPr>
          <w:b/>
          <w:sz w:val="22"/>
          <w:szCs w:val="22"/>
          <w:vertAlign w:val="superscript"/>
          <w:lang w:val="en-US"/>
        </w:rPr>
        <w:t>1,</w:t>
      </w:r>
      <w:r w:rsidRPr="00404322">
        <w:rPr>
          <w:b/>
          <w:bCs/>
          <w:sz w:val="22"/>
          <w:szCs w:val="22"/>
          <w:vertAlign w:val="superscript"/>
          <w:lang w:val="en-US"/>
        </w:rPr>
        <w:t>2</w:t>
      </w:r>
      <w:r w:rsidR="00585E88">
        <w:rPr>
          <w:b/>
          <w:bCs/>
          <w:sz w:val="22"/>
          <w:szCs w:val="22"/>
          <w:lang w:val="en-CA"/>
        </w:rPr>
        <w:t xml:space="preserve"> and </w:t>
      </w:r>
      <w:r w:rsidR="00585E88" w:rsidRPr="00585E88">
        <w:rPr>
          <w:b/>
          <w:bCs/>
          <w:sz w:val="22"/>
          <w:szCs w:val="22"/>
          <w:lang w:val="en-CA"/>
        </w:rPr>
        <w:t>S.</w:t>
      </w:r>
      <w:r w:rsidR="00585E88" w:rsidRPr="00585E88">
        <w:rPr>
          <w:b/>
          <w:sz w:val="22"/>
          <w:szCs w:val="22"/>
          <w:lang w:val="en-US"/>
        </w:rPr>
        <w:t> </w:t>
      </w:r>
      <w:r w:rsidR="00585E88" w:rsidRPr="00585E88">
        <w:rPr>
          <w:b/>
          <w:bCs/>
          <w:sz w:val="22"/>
          <w:szCs w:val="22"/>
          <w:lang w:val="en-CA"/>
        </w:rPr>
        <w:t>Zabotnov</w:t>
      </w:r>
      <w:r w:rsidRPr="00404322">
        <w:rPr>
          <w:b/>
          <w:bCs/>
          <w:sz w:val="22"/>
          <w:szCs w:val="22"/>
          <w:vertAlign w:val="superscript"/>
          <w:lang w:val="en-US"/>
        </w:rPr>
        <w:t>2</w:t>
      </w:r>
    </w:p>
    <w:p w14:paraId="48B41521" w14:textId="77777777" w:rsidR="00404322" w:rsidRDefault="00DD323C" w:rsidP="00404322">
      <w:pPr>
        <w:jc w:val="center"/>
        <w:rPr>
          <w:i/>
          <w:iCs/>
        </w:rPr>
      </w:pPr>
      <w:r w:rsidRPr="00124C55">
        <w:rPr>
          <w:i/>
          <w:iCs/>
          <w:lang w:val="en-CA"/>
        </w:rPr>
        <w:t>1-</w:t>
      </w:r>
      <w:r w:rsidR="00124C55">
        <w:rPr>
          <w:i/>
          <w:iCs/>
          <w:lang w:val="en-CA"/>
        </w:rPr>
        <w:t xml:space="preserve"> </w:t>
      </w:r>
      <w:r w:rsidR="00404322" w:rsidRPr="00124C55">
        <w:rPr>
          <w:i/>
          <w:lang w:val="en-US"/>
        </w:rPr>
        <w:t xml:space="preserve">Lomonosov Moscow State University, </w:t>
      </w:r>
      <w:proofErr w:type="spellStart"/>
      <w:r w:rsidR="00404322" w:rsidRPr="00124C55">
        <w:rPr>
          <w:i/>
          <w:lang w:val="en-US"/>
        </w:rPr>
        <w:t>Skobeltsyn</w:t>
      </w:r>
      <w:proofErr w:type="spellEnd"/>
      <w:r w:rsidR="00404322" w:rsidRPr="00124C55">
        <w:rPr>
          <w:i/>
          <w:lang w:val="en-US"/>
        </w:rPr>
        <w:t xml:space="preserve"> Institute of Nuclear Physics, </w:t>
      </w:r>
      <w:r w:rsidR="00404322" w:rsidRPr="00124C55">
        <w:rPr>
          <w:i/>
          <w:iCs/>
        </w:rPr>
        <w:t>1/2 Leninskie Gory, Moscow, 119991, Russia</w:t>
      </w:r>
    </w:p>
    <w:p w14:paraId="241C6446" w14:textId="10F2DABE" w:rsidR="00EE0971" w:rsidRPr="00404322" w:rsidRDefault="00404322" w:rsidP="00404322">
      <w:pPr>
        <w:jc w:val="center"/>
        <w:rPr>
          <w:i/>
          <w:lang w:val="en-US"/>
        </w:rPr>
      </w:pPr>
      <w:r w:rsidRPr="00404322">
        <w:rPr>
          <w:i/>
          <w:iCs/>
          <w:lang w:val="en-CA"/>
        </w:rPr>
        <w:t>2-</w:t>
      </w:r>
      <w:r w:rsidRPr="00404322">
        <w:rPr>
          <w:i/>
          <w:iCs/>
          <w:lang w:val="en-US"/>
        </w:rPr>
        <w:t xml:space="preserve"> </w:t>
      </w:r>
      <w:r w:rsidR="00124C55" w:rsidRPr="00404322">
        <w:rPr>
          <w:i/>
          <w:iCs/>
        </w:rPr>
        <w:t>Lomonosov Moscow State University, Faculty of Physics, 1/2 Leninskie Gory, Moscow, 119991, Russia</w:t>
      </w:r>
    </w:p>
    <w:p w14:paraId="435878EA" w14:textId="60BFF125" w:rsidR="00585E88" w:rsidRPr="00585E88" w:rsidRDefault="00404322" w:rsidP="00585E88">
      <w:pPr>
        <w:jc w:val="center"/>
        <w:rPr>
          <w:i/>
          <w:lang w:val="en-US"/>
        </w:rPr>
      </w:pPr>
      <w:r>
        <w:rPr>
          <w:i/>
          <w:iCs/>
          <w:lang w:val="en-CA"/>
        </w:rPr>
        <w:t>3-</w:t>
      </w:r>
      <w:r w:rsidRPr="00404322">
        <w:rPr>
          <w:i/>
          <w:iCs/>
          <w:lang w:val="en-US"/>
        </w:rPr>
        <w:t xml:space="preserve"> </w:t>
      </w:r>
      <w:r w:rsidR="00124C55" w:rsidRPr="00124C55">
        <w:rPr>
          <w:i/>
          <w:lang w:val="en-US"/>
        </w:rPr>
        <w:t xml:space="preserve">Moscow Institute of Physics and Technology, </w:t>
      </w:r>
      <w:r w:rsidR="00F97864" w:rsidRPr="00F97864">
        <w:rPr>
          <w:i/>
          <w:lang w:val="en-US"/>
        </w:rPr>
        <w:t>9</w:t>
      </w:r>
      <w:r w:rsidR="00F97864">
        <w:rPr>
          <w:i/>
          <w:lang w:val="en-US"/>
        </w:rPr>
        <w:t xml:space="preserve"> </w:t>
      </w:r>
      <w:proofErr w:type="spellStart"/>
      <w:r w:rsidR="00F97864" w:rsidRPr="00F97864">
        <w:rPr>
          <w:i/>
          <w:lang w:val="en-US"/>
        </w:rPr>
        <w:t>Institutsky</w:t>
      </w:r>
      <w:proofErr w:type="spellEnd"/>
      <w:r w:rsidR="00F97864" w:rsidRPr="00F97864">
        <w:rPr>
          <w:i/>
          <w:lang w:val="en-US"/>
        </w:rPr>
        <w:t xml:space="preserve"> lane, </w:t>
      </w:r>
      <w:proofErr w:type="spellStart"/>
      <w:r w:rsidR="00124C55" w:rsidRPr="00124C55">
        <w:rPr>
          <w:i/>
          <w:lang w:val="en-US"/>
        </w:rPr>
        <w:t>Dolgoprudny</w:t>
      </w:r>
      <w:proofErr w:type="spellEnd"/>
      <w:r w:rsidR="00124C55" w:rsidRPr="00124C55">
        <w:rPr>
          <w:i/>
          <w:lang w:val="en-US"/>
        </w:rPr>
        <w:t>, 141701</w:t>
      </w:r>
      <w:r w:rsidR="00886C97" w:rsidRPr="00886C97">
        <w:rPr>
          <w:i/>
          <w:lang w:val="en-US"/>
        </w:rPr>
        <w:t>,</w:t>
      </w:r>
      <w:r w:rsidR="00124C55" w:rsidRPr="00124C55">
        <w:rPr>
          <w:i/>
          <w:lang w:val="en-US"/>
        </w:rPr>
        <w:t xml:space="preserve"> Russia</w:t>
      </w:r>
    </w:p>
    <w:p w14:paraId="1BB7E00F" w14:textId="77777777" w:rsidR="00EE0971" w:rsidRPr="00585E88" w:rsidRDefault="00EE0971">
      <w:pPr>
        <w:pStyle w:val="Standard"/>
        <w:rPr>
          <w:i/>
          <w:iCs/>
          <w:sz w:val="10"/>
          <w:szCs w:val="10"/>
          <w:lang w:val="en-CA"/>
        </w:rPr>
      </w:pPr>
    </w:p>
    <w:p w14:paraId="781B523F" w14:textId="621B6FE0" w:rsidR="00EE0971" w:rsidRDefault="00124C55">
      <w:pPr>
        <w:pStyle w:val="Standard"/>
        <w:jc w:val="center"/>
        <w:rPr>
          <w:i/>
          <w:iCs/>
          <w:sz w:val="20"/>
          <w:szCs w:val="20"/>
          <w:lang w:val="en-CA"/>
        </w:rPr>
      </w:pPr>
      <w:r>
        <w:rPr>
          <w:i/>
          <w:iCs/>
          <w:sz w:val="20"/>
          <w:szCs w:val="20"/>
          <w:lang w:val="en-CA"/>
        </w:rPr>
        <w:t xml:space="preserve">E-mail: </w:t>
      </w:r>
      <w:proofErr w:type="spellStart"/>
      <w:r w:rsidR="00886C97">
        <w:rPr>
          <w:i/>
          <w:iCs/>
          <w:sz w:val="20"/>
          <w:szCs w:val="20"/>
          <w:lang w:val="en-US"/>
        </w:rPr>
        <w:t>nestero</w:t>
      </w:r>
      <w:proofErr w:type="spellEnd"/>
      <w:r>
        <w:rPr>
          <w:i/>
          <w:iCs/>
          <w:sz w:val="20"/>
          <w:szCs w:val="20"/>
          <w:lang w:val="en-CA"/>
        </w:rPr>
        <w:t>v</w:t>
      </w:r>
      <w:r w:rsidR="00886C97">
        <w:rPr>
          <w:i/>
          <w:iCs/>
          <w:sz w:val="20"/>
          <w:szCs w:val="20"/>
          <w:lang w:val="en-CA"/>
        </w:rPr>
        <w:t>vy</w:t>
      </w:r>
      <w:r>
        <w:rPr>
          <w:i/>
          <w:iCs/>
          <w:sz w:val="20"/>
          <w:szCs w:val="20"/>
          <w:lang w:val="en-CA"/>
        </w:rPr>
        <w:t>@</w:t>
      </w:r>
      <w:r w:rsidR="00886C97">
        <w:rPr>
          <w:i/>
          <w:iCs/>
          <w:sz w:val="20"/>
          <w:szCs w:val="20"/>
          <w:lang w:val="en-CA"/>
        </w:rPr>
        <w:t>my</w:t>
      </w:r>
      <w:r>
        <w:rPr>
          <w:i/>
          <w:iCs/>
          <w:sz w:val="20"/>
          <w:szCs w:val="20"/>
          <w:lang w:val="en-CA"/>
        </w:rPr>
        <w:t>.msu.ru</w:t>
      </w:r>
    </w:p>
    <w:p w14:paraId="4B2F40EF" w14:textId="77777777" w:rsidR="00EE0971" w:rsidRPr="00585E88" w:rsidRDefault="00EE0971">
      <w:pPr>
        <w:pStyle w:val="Standard"/>
        <w:rPr>
          <w:sz w:val="10"/>
          <w:szCs w:val="10"/>
          <w:lang w:val="en-CA" w:eastAsia="ja-JP"/>
        </w:rPr>
      </w:pPr>
    </w:p>
    <w:p w14:paraId="386D5EB3" w14:textId="1D0C5071" w:rsidR="00836DF3" w:rsidRDefault="009E42E6" w:rsidP="00702C49">
      <w:pPr>
        <w:pStyle w:val="Standard"/>
        <w:ind w:firstLine="709"/>
        <w:jc w:val="both"/>
        <w:rPr>
          <w:sz w:val="22"/>
          <w:szCs w:val="22"/>
          <w:lang w:val="en-CA"/>
        </w:rPr>
      </w:pPr>
      <w:r w:rsidRPr="00083EB5">
        <w:rPr>
          <w:sz w:val="22"/>
          <w:szCs w:val="22"/>
          <w:lang w:val="en-CA"/>
        </w:rPr>
        <w:t xml:space="preserve">Today, magnetic nanoparticles (MNPs) are widely used in </w:t>
      </w:r>
      <w:r w:rsidR="00083EB5" w:rsidRPr="00083EB5">
        <w:rPr>
          <w:sz w:val="22"/>
          <w:szCs w:val="22"/>
          <w:lang w:val="en-US"/>
        </w:rPr>
        <w:t>biomedicine, catalysis, data storage, environmental remediation and sensorics</w:t>
      </w:r>
      <w:r w:rsidRPr="00083EB5">
        <w:rPr>
          <w:sz w:val="22"/>
          <w:szCs w:val="22"/>
          <w:lang w:val="en-CA"/>
        </w:rPr>
        <w:t xml:space="preserve">. Cobalt oxides are of interest due to </w:t>
      </w:r>
      <w:r w:rsidR="00F97864">
        <w:rPr>
          <w:sz w:val="22"/>
          <w:szCs w:val="22"/>
          <w:lang w:val="en-CA"/>
        </w:rPr>
        <w:t>their</w:t>
      </w:r>
      <w:r w:rsidRPr="00083EB5">
        <w:rPr>
          <w:sz w:val="22"/>
          <w:szCs w:val="22"/>
          <w:lang w:val="en-CA"/>
        </w:rPr>
        <w:t xml:space="preserve"> relatively high magnetic moment, spinel structure, unique properties and low cost</w:t>
      </w:r>
      <w:r w:rsidR="00FD0CC4">
        <w:rPr>
          <w:sz w:val="22"/>
          <w:szCs w:val="22"/>
          <w:lang w:val="en-CA"/>
        </w:rPr>
        <w:t xml:space="preserve"> [</w:t>
      </w:r>
      <w:r w:rsidR="00300CBF" w:rsidRPr="00300CBF">
        <w:rPr>
          <w:sz w:val="22"/>
          <w:szCs w:val="22"/>
          <w:lang w:val="en-US"/>
        </w:rPr>
        <w:t>1</w:t>
      </w:r>
      <w:r w:rsidR="00FD0CC4">
        <w:rPr>
          <w:sz w:val="22"/>
          <w:szCs w:val="22"/>
          <w:lang w:val="en-CA"/>
        </w:rPr>
        <w:t>]</w:t>
      </w:r>
      <w:r w:rsidRPr="00083EB5">
        <w:rPr>
          <w:sz w:val="22"/>
          <w:szCs w:val="22"/>
          <w:lang w:val="en-CA"/>
        </w:rPr>
        <w:t>. Pulsed laser ablation</w:t>
      </w:r>
      <w:r w:rsidR="002C3916">
        <w:rPr>
          <w:sz w:val="22"/>
          <w:szCs w:val="22"/>
          <w:lang w:val="en-US"/>
        </w:rPr>
        <w:t xml:space="preserve"> </w:t>
      </w:r>
      <w:r w:rsidRPr="00083EB5">
        <w:rPr>
          <w:sz w:val="22"/>
          <w:szCs w:val="22"/>
          <w:lang w:val="en-CA"/>
        </w:rPr>
        <w:t>in liquid</w:t>
      </w:r>
      <w:r w:rsidR="0054565D">
        <w:rPr>
          <w:sz w:val="22"/>
          <w:szCs w:val="22"/>
          <w:lang w:val="en-CA"/>
        </w:rPr>
        <w:t xml:space="preserve"> (PLAL)</w:t>
      </w:r>
      <w:r w:rsidRPr="00083EB5">
        <w:rPr>
          <w:sz w:val="22"/>
          <w:szCs w:val="22"/>
          <w:lang w:val="en-CA"/>
        </w:rPr>
        <w:t xml:space="preserve"> is a universal, efficient and </w:t>
      </w:r>
      <w:r w:rsidR="00F97864">
        <w:rPr>
          <w:sz w:val="22"/>
          <w:szCs w:val="22"/>
          <w:lang w:val="en-US"/>
        </w:rPr>
        <w:t>“</w:t>
      </w:r>
      <w:r w:rsidR="00083EB5">
        <w:rPr>
          <w:sz w:val="22"/>
          <w:szCs w:val="22"/>
          <w:lang w:val="en-CA"/>
        </w:rPr>
        <w:t>green</w:t>
      </w:r>
      <w:r w:rsidR="00F97864">
        <w:rPr>
          <w:sz w:val="22"/>
          <w:szCs w:val="22"/>
          <w:lang w:val="en-CA"/>
        </w:rPr>
        <w:t>”</w:t>
      </w:r>
      <w:r w:rsidRPr="00083EB5">
        <w:rPr>
          <w:sz w:val="22"/>
          <w:szCs w:val="22"/>
          <w:lang w:val="en-CA"/>
        </w:rPr>
        <w:t xml:space="preserve"> </w:t>
      </w:r>
      <w:r w:rsidR="00083EB5">
        <w:rPr>
          <w:sz w:val="22"/>
          <w:szCs w:val="22"/>
          <w:lang w:val="en-CA"/>
        </w:rPr>
        <w:t>method</w:t>
      </w:r>
      <w:r w:rsidRPr="00083EB5">
        <w:rPr>
          <w:sz w:val="22"/>
          <w:szCs w:val="22"/>
          <w:lang w:val="en-CA"/>
        </w:rPr>
        <w:t xml:space="preserve"> for producing chemically pure cobalt oxide MNPs in a one-step process, without the use of chemical reagents. The advantages of the PLA</w:t>
      </w:r>
      <w:r w:rsidR="00083EB5">
        <w:rPr>
          <w:sz w:val="22"/>
          <w:szCs w:val="22"/>
          <w:lang w:val="en-CA"/>
        </w:rPr>
        <w:t>L</w:t>
      </w:r>
      <w:r w:rsidRPr="00083EB5">
        <w:rPr>
          <w:sz w:val="22"/>
          <w:szCs w:val="22"/>
          <w:lang w:val="en-CA"/>
        </w:rPr>
        <w:t xml:space="preserve"> method are the ability to control the size and composition of MNPs by varying the </w:t>
      </w:r>
      <w:r w:rsidR="00083EB5" w:rsidRPr="00083EB5">
        <w:rPr>
          <w:sz w:val="22"/>
          <w:szCs w:val="22"/>
          <w:lang w:val="en-CA"/>
        </w:rPr>
        <w:t xml:space="preserve">laser radiation </w:t>
      </w:r>
      <w:r w:rsidRPr="00083EB5">
        <w:rPr>
          <w:sz w:val="22"/>
          <w:szCs w:val="22"/>
          <w:lang w:val="en-CA"/>
        </w:rPr>
        <w:t>parameters and the choice of buffer liquid.</w:t>
      </w:r>
    </w:p>
    <w:p w14:paraId="36B78D79" w14:textId="24240DE2" w:rsidR="00300CBF" w:rsidRPr="00300CBF" w:rsidRDefault="002C3916" w:rsidP="00300CBF">
      <w:pPr>
        <w:pStyle w:val="Standard"/>
        <w:ind w:firstLine="709"/>
        <w:jc w:val="both"/>
        <w:rPr>
          <w:sz w:val="22"/>
          <w:szCs w:val="22"/>
          <w:lang w:val="en-CA"/>
        </w:rPr>
      </w:pPr>
      <w:r w:rsidRPr="00791585">
        <w:rPr>
          <w:sz w:val="22"/>
          <w:szCs w:val="22"/>
          <w:lang w:val="en-CA"/>
        </w:rPr>
        <w:t>Using PLA</w:t>
      </w:r>
      <w:r w:rsidR="0054565D">
        <w:rPr>
          <w:sz w:val="22"/>
          <w:szCs w:val="22"/>
          <w:lang w:val="en-CA"/>
        </w:rPr>
        <w:t>L</w:t>
      </w:r>
      <w:r w:rsidRPr="00791585">
        <w:rPr>
          <w:sz w:val="22"/>
          <w:szCs w:val="22"/>
          <w:lang w:val="en-CA"/>
        </w:rPr>
        <w:t xml:space="preserve"> targets of thin films of varying thicknesses instead of a bulk target for MNPs production potentially adds </w:t>
      </w:r>
      <w:r w:rsidR="00F97864">
        <w:rPr>
          <w:sz w:val="22"/>
          <w:szCs w:val="22"/>
          <w:lang w:val="en-CA"/>
        </w:rPr>
        <w:t>an additional possibility</w:t>
      </w:r>
      <w:r w:rsidRPr="00791585">
        <w:rPr>
          <w:sz w:val="22"/>
          <w:szCs w:val="22"/>
          <w:lang w:val="en-CA"/>
        </w:rPr>
        <w:t xml:space="preserve"> to control MNPs sizes. In our work, </w:t>
      </w:r>
      <w:r w:rsidR="00DF31E3">
        <w:rPr>
          <w:sz w:val="22"/>
          <w:szCs w:val="22"/>
          <w:lang w:val="en-US"/>
        </w:rPr>
        <w:t xml:space="preserve">we studied PLAL </w:t>
      </w:r>
      <w:r w:rsidR="00791585" w:rsidRPr="00791585">
        <w:rPr>
          <w:sz w:val="22"/>
          <w:szCs w:val="22"/>
          <w:lang w:val="en-US"/>
        </w:rPr>
        <w:t xml:space="preserve">generation of colloidal </w:t>
      </w:r>
      <w:r w:rsidR="00791585">
        <w:rPr>
          <w:sz w:val="22"/>
          <w:szCs w:val="22"/>
          <w:lang w:val="en-US"/>
        </w:rPr>
        <w:t>MNPs</w:t>
      </w:r>
      <w:r w:rsidR="00791585" w:rsidRPr="00791585">
        <w:rPr>
          <w:sz w:val="22"/>
          <w:szCs w:val="22"/>
          <w:lang w:val="en-US"/>
        </w:rPr>
        <w:t xml:space="preserve"> in </w:t>
      </w:r>
      <w:r w:rsidR="00DF31E3" w:rsidRPr="00791585">
        <w:rPr>
          <w:sz w:val="22"/>
          <w:szCs w:val="22"/>
          <w:lang w:val="en-US"/>
        </w:rPr>
        <w:t xml:space="preserve">distilled </w:t>
      </w:r>
      <w:r w:rsidR="00791585" w:rsidRPr="00791585">
        <w:rPr>
          <w:sz w:val="22"/>
          <w:szCs w:val="22"/>
          <w:lang w:val="en-US"/>
        </w:rPr>
        <w:t xml:space="preserve">water from thin </w:t>
      </w:r>
      <w:r w:rsidR="00DF31E3">
        <w:rPr>
          <w:sz w:val="22"/>
          <w:szCs w:val="22"/>
          <w:lang w:val="en-US"/>
        </w:rPr>
        <w:t>(</w:t>
      </w:r>
      <w:r w:rsidR="00DF31E3" w:rsidRPr="00791585">
        <w:rPr>
          <w:sz w:val="22"/>
          <w:szCs w:val="22"/>
          <w:lang w:val="en-US"/>
        </w:rPr>
        <w:t>5–500 nm</w:t>
      </w:r>
      <w:r w:rsidR="00DF31E3">
        <w:rPr>
          <w:sz w:val="22"/>
          <w:szCs w:val="22"/>
          <w:lang w:val="en-US"/>
        </w:rPr>
        <w:t xml:space="preserve">) </w:t>
      </w:r>
      <w:r w:rsidR="00791585" w:rsidRPr="00791585">
        <w:rPr>
          <w:sz w:val="22"/>
          <w:szCs w:val="22"/>
          <w:lang w:val="en-US"/>
        </w:rPr>
        <w:t xml:space="preserve">Co films </w:t>
      </w:r>
      <w:r w:rsidR="00DF31E3">
        <w:rPr>
          <w:sz w:val="22"/>
          <w:szCs w:val="22"/>
          <w:lang w:val="en-US"/>
        </w:rPr>
        <w:t>magnetron sputtered</w:t>
      </w:r>
      <w:r w:rsidR="00F97864">
        <w:rPr>
          <w:sz w:val="22"/>
          <w:szCs w:val="22"/>
          <w:lang w:val="en-US"/>
        </w:rPr>
        <w:t>.</w:t>
      </w:r>
      <w:r w:rsidR="00791585" w:rsidRPr="00791585">
        <w:rPr>
          <w:sz w:val="22"/>
          <w:szCs w:val="22"/>
          <w:lang w:val="en-US"/>
        </w:rPr>
        <w:t xml:space="preserve"> These films were i</w:t>
      </w:r>
      <w:r w:rsidR="00DF31E3">
        <w:rPr>
          <w:sz w:val="22"/>
          <w:szCs w:val="22"/>
          <w:lang w:val="en-US"/>
        </w:rPr>
        <w:t>rradiated</w:t>
      </w:r>
      <w:r w:rsidR="00791585" w:rsidRPr="00791585">
        <w:rPr>
          <w:sz w:val="22"/>
          <w:szCs w:val="22"/>
          <w:lang w:val="en-US"/>
        </w:rPr>
        <w:t xml:space="preserve"> by a </w:t>
      </w:r>
      <w:proofErr w:type="spellStart"/>
      <w:proofErr w:type="gramStart"/>
      <w:r w:rsidR="00DF31E3" w:rsidRPr="00791585">
        <w:rPr>
          <w:sz w:val="22"/>
          <w:szCs w:val="22"/>
          <w:lang w:val="en-US"/>
        </w:rPr>
        <w:t>Nd:YAG</w:t>
      </w:r>
      <w:proofErr w:type="spellEnd"/>
      <w:proofErr w:type="gramEnd"/>
      <w:r w:rsidR="00DF31E3" w:rsidRPr="00791585">
        <w:rPr>
          <w:sz w:val="22"/>
          <w:szCs w:val="22"/>
          <w:lang w:val="en-US"/>
        </w:rPr>
        <w:t xml:space="preserve"> laser </w:t>
      </w:r>
      <w:r w:rsidR="00DF31E3">
        <w:rPr>
          <w:sz w:val="22"/>
          <w:szCs w:val="22"/>
          <w:lang w:val="en-US"/>
        </w:rPr>
        <w:t>EKSPLA PL 2143A (</w:t>
      </w:r>
      <w:r w:rsidR="00DF31E3" w:rsidRPr="00791585">
        <w:rPr>
          <w:sz w:val="22"/>
          <w:szCs w:val="22"/>
          <w:lang w:val="en-US"/>
        </w:rPr>
        <w:t>1064 nm</w:t>
      </w:r>
      <w:r w:rsidR="00DF31E3">
        <w:rPr>
          <w:sz w:val="22"/>
          <w:szCs w:val="22"/>
          <w:lang w:val="en-US"/>
        </w:rPr>
        <w:t xml:space="preserve">, 34 </w:t>
      </w:r>
      <w:proofErr w:type="spellStart"/>
      <w:r w:rsidR="00DF31E3">
        <w:rPr>
          <w:sz w:val="22"/>
          <w:szCs w:val="22"/>
          <w:lang w:val="en-US"/>
        </w:rPr>
        <w:t>ps</w:t>
      </w:r>
      <w:proofErr w:type="spellEnd"/>
      <w:r w:rsidR="00DF31E3">
        <w:rPr>
          <w:sz w:val="22"/>
          <w:szCs w:val="22"/>
          <w:lang w:val="en-US"/>
        </w:rPr>
        <w:t>).</w:t>
      </w:r>
    </w:p>
    <w:p w14:paraId="6D2D8291" w14:textId="3A5D8602" w:rsidR="00836DF3" w:rsidRPr="0054565D" w:rsidRDefault="00A31CED" w:rsidP="00702C49">
      <w:pPr>
        <w:ind w:firstLine="709"/>
        <w:jc w:val="both"/>
        <w:rPr>
          <w:sz w:val="22"/>
          <w:szCs w:val="22"/>
          <w:lang w:val="en-US"/>
        </w:rPr>
      </w:pPr>
      <w:r w:rsidRPr="00A31CED">
        <w:rPr>
          <w:sz w:val="22"/>
          <w:szCs w:val="22"/>
          <w:lang w:val="en-US"/>
        </w:rPr>
        <w:t>The results of scanning electron microscopy showed that the obtained MNPs are pre</w:t>
      </w:r>
      <w:r>
        <w:rPr>
          <w:sz w:val="22"/>
          <w:szCs w:val="22"/>
          <w:lang w:val="en-US"/>
        </w:rPr>
        <w:t>do</w:t>
      </w:r>
      <w:r w:rsidRPr="00A31CED">
        <w:rPr>
          <w:sz w:val="22"/>
          <w:szCs w:val="22"/>
          <w:lang w:val="en-US"/>
        </w:rPr>
        <w:t>min</w:t>
      </w:r>
      <w:r>
        <w:rPr>
          <w:sz w:val="22"/>
          <w:szCs w:val="22"/>
          <w:lang w:val="en-US"/>
        </w:rPr>
        <w:t>an</w:t>
      </w:r>
      <w:r w:rsidRPr="00A31CED">
        <w:rPr>
          <w:sz w:val="22"/>
          <w:szCs w:val="22"/>
          <w:lang w:val="en-US"/>
        </w:rPr>
        <w:t>tly spherical agglomerates, but there are also flakes and coagulants with different shapes, which is confirmed by the transmission electron microscopy data (</w:t>
      </w:r>
      <w:r>
        <w:rPr>
          <w:sz w:val="22"/>
          <w:szCs w:val="22"/>
          <w:lang w:val="en-US"/>
        </w:rPr>
        <w:t>F</w:t>
      </w:r>
      <w:r w:rsidRPr="00A31CED">
        <w:rPr>
          <w:sz w:val="22"/>
          <w:szCs w:val="22"/>
          <w:lang w:val="en-US"/>
        </w:rPr>
        <w:t>ig</w:t>
      </w:r>
      <w:r>
        <w:rPr>
          <w:sz w:val="22"/>
          <w:szCs w:val="22"/>
          <w:lang w:val="en-US"/>
        </w:rPr>
        <w:t>.</w:t>
      </w:r>
      <w:r w:rsidRPr="00A31CED">
        <w:rPr>
          <w:sz w:val="22"/>
          <w:szCs w:val="22"/>
          <w:lang w:val="en-US"/>
        </w:rPr>
        <w:t xml:space="preserve"> 1a</w:t>
      </w:r>
      <w:r w:rsidR="00786BD6">
        <w:rPr>
          <w:sz w:val="22"/>
          <w:szCs w:val="22"/>
          <w:lang w:val="en-US"/>
        </w:rPr>
        <w:t>, b</w:t>
      </w:r>
      <w:r w:rsidRPr="00A31CED">
        <w:rPr>
          <w:sz w:val="22"/>
          <w:szCs w:val="22"/>
          <w:lang w:val="en-US"/>
        </w:rPr>
        <w:t>)</w:t>
      </w:r>
      <w:r w:rsidR="00165DC9" w:rsidRPr="00EF1851">
        <w:rPr>
          <w:sz w:val="22"/>
          <w:szCs w:val="22"/>
          <w:lang w:val="en-US"/>
        </w:rPr>
        <w:t>.</w:t>
      </w:r>
      <w:r w:rsidR="00836DF3" w:rsidRPr="0054565D">
        <w:rPr>
          <w:sz w:val="22"/>
          <w:szCs w:val="22"/>
          <w:lang w:val="en-US"/>
        </w:rPr>
        <w:t xml:space="preserve"> </w:t>
      </w:r>
      <w:r w:rsidR="0054565D" w:rsidRPr="0054565D">
        <w:rPr>
          <w:sz w:val="22"/>
          <w:szCs w:val="22"/>
          <w:lang w:val="en-US"/>
        </w:rPr>
        <w:t xml:space="preserve">The dependence of </w:t>
      </w:r>
      <w:r w:rsidR="0054565D" w:rsidRPr="00CA2DED">
        <w:rPr>
          <w:sz w:val="22"/>
          <w:szCs w:val="22"/>
          <w:lang w:val="en-US"/>
        </w:rPr>
        <w:t>hydrodynamic</w:t>
      </w:r>
      <w:r w:rsidR="00364698" w:rsidRPr="00CA2DED">
        <w:rPr>
          <w:sz w:val="22"/>
          <w:szCs w:val="22"/>
          <w:lang w:val="en-US"/>
        </w:rPr>
        <w:t xml:space="preserve"> size</w:t>
      </w:r>
      <w:r w:rsidR="0054565D" w:rsidRPr="0054565D">
        <w:rPr>
          <w:sz w:val="22"/>
          <w:szCs w:val="22"/>
          <w:lang w:val="en-US"/>
        </w:rPr>
        <w:t xml:space="preserve"> of </w:t>
      </w:r>
      <w:r w:rsidR="0054565D">
        <w:rPr>
          <w:sz w:val="22"/>
          <w:szCs w:val="22"/>
          <w:lang w:val="en-US"/>
        </w:rPr>
        <w:t>M</w:t>
      </w:r>
      <w:r w:rsidR="0054565D" w:rsidRPr="0054565D">
        <w:rPr>
          <w:sz w:val="22"/>
          <w:szCs w:val="22"/>
          <w:lang w:val="en-US"/>
        </w:rPr>
        <w:t xml:space="preserve">NPs obtained from dynamic light scattering data on the film thickness is non monotonic </w:t>
      </w:r>
      <w:r w:rsidR="00702C49" w:rsidRPr="0054565D">
        <w:rPr>
          <w:sz w:val="22"/>
          <w:szCs w:val="22"/>
          <w:lang w:val="en-US"/>
        </w:rPr>
        <w:t>(</w:t>
      </w:r>
      <w:r w:rsidR="000248FF">
        <w:rPr>
          <w:sz w:val="22"/>
          <w:szCs w:val="22"/>
          <w:lang w:val="en-US"/>
        </w:rPr>
        <w:t>F</w:t>
      </w:r>
      <w:r w:rsidR="00702C49" w:rsidRPr="0054565D">
        <w:rPr>
          <w:sz w:val="22"/>
          <w:szCs w:val="22"/>
          <w:lang w:val="en-US"/>
        </w:rPr>
        <w:t>ig. 1</w:t>
      </w:r>
      <w:r w:rsidR="00786BD6">
        <w:rPr>
          <w:sz w:val="22"/>
          <w:szCs w:val="22"/>
          <w:lang w:val="en-US"/>
        </w:rPr>
        <w:t>c</w:t>
      </w:r>
      <w:r w:rsidR="00702C49" w:rsidRPr="0054565D">
        <w:rPr>
          <w:sz w:val="22"/>
          <w:szCs w:val="22"/>
          <w:lang w:val="en-US"/>
        </w:rPr>
        <w:t>)</w:t>
      </w:r>
      <w:r w:rsidR="00836DF3" w:rsidRPr="0054565D">
        <w:rPr>
          <w:sz w:val="22"/>
          <w:szCs w:val="22"/>
          <w:lang w:val="en-US"/>
        </w:rPr>
        <w:t>.</w:t>
      </w:r>
      <w:r w:rsidR="00702C49" w:rsidRPr="0054565D">
        <w:rPr>
          <w:sz w:val="22"/>
          <w:szCs w:val="22"/>
          <w:lang w:val="en-US"/>
        </w:rPr>
        <w:t xml:space="preserve"> </w:t>
      </w:r>
      <w:r w:rsidR="00702902" w:rsidRPr="00702902">
        <w:rPr>
          <w:sz w:val="22"/>
          <w:szCs w:val="22"/>
          <w:lang w:val="en-US"/>
        </w:rPr>
        <w:t xml:space="preserve">The ablation threshold values </w:t>
      </w:r>
      <w:r w:rsidR="00750CAF">
        <w:rPr>
          <w:sz w:val="22"/>
          <w:szCs w:val="22"/>
          <w:lang w:val="en-US"/>
        </w:rPr>
        <w:t xml:space="preserve">and ablation types </w:t>
      </w:r>
      <w:r w:rsidR="00702902" w:rsidRPr="00702902">
        <w:rPr>
          <w:sz w:val="22"/>
          <w:szCs w:val="22"/>
          <w:lang w:val="en-US"/>
        </w:rPr>
        <w:t xml:space="preserve">depend on the thickness of the </w:t>
      </w:r>
      <w:r w:rsidR="00702902">
        <w:rPr>
          <w:sz w:val="22"/>
          <w:szCs w:val="22"/>
          <w:lang w:val="en-US"/>
        </w:rPr>
        <w:t>Co</w:t>
      </w:r>
      <w:r w:rsidR="00702902" w:rsidRPr="00702902">
        <w:rPr>
          <w:sz w:val="22"/>
          <w:szCs w:val="22"/>
          <w:lang w:val="en-US"/>
        </w:rPr>
        <w:t xml:space="preserve"> film. The ablation threshold for thicknesses of </w:t>
      </w:r>
      <w:r w:rsidR="00750CAF" w:rsidRPr="00702902">
        <w:rPr>
          <w:sz w:val="22"/>
          <w:szCs w:val="22"/>
          <w:lang w:val="en-US"/>
        </w:rPr>
        <w:t>5</w:t>
      </w:r>
      <w:r w:rsidR="00750CAF">
        <w:rPr>
          <w:sz w:val="22"/>
          <w:szCs w:val="22"/>
          <w:lang w:val="en-US"/>
        </w:rPr>
        <w:t>–</w:t>
      </w:r>
      <w:r w:rsidR="00750CAF" w:rsidRPr="00702902">
        <w:rPr>
          <w:sz w:val="22"/>
          <w:szCs w:val="22"/>
          <w:lang w:val="en-US"/>
        </w:rPr>
        <w:t xml:space="preserve">35nm </w:t>
      </w:r>
      <w:r w:rsidR="00750CAF">
        <w:rPr>
          <w:sz w:val="22"/>
          <w:szCs w:val="22"/>
          <w:lang w:val="en-US"/>
        </w:rPr>
        <w:t xml:space="preserve">ranges </w:t>
      </w:r>
      <w:r w:rsidR="00750CAF" w:rsidRPr="00702902">
        <w:rPr>
          <w:sz w:val="22"/>
          <w:szCs w:val="22"/>
          <w:lang w:val="en-US"/>
        </w:rPr>
        <w:t>from 0.6</w:t>
      </w:r>
      <w:r w:rsidR="00750CAF">
        <w:rPr>
          <w:sz w:val="22"/>
          <w:szCs w:val="22"/>
          <w:lang w:val="en-US"/>
        </w:rPr>
        <w:t xml:space="preserve"> to </w:t>
      </w:r>
      <w:r w:rsidR="00750CAF" w:rsidRPr="00702902">
        <w:rPr>
          <w:sz w:val="22"/>
          <w:szCs w:val="22"/>
          <w:lang w:val="en-US"/>
        </w:rPr>
        <w:t xml:space="preserve">1.5 </w:t>
      </w:r>
      <w:proofErr w:type="spellStart"/>
      <w:r w:rsidR="00750CAF" w:rsidRPr="00702902">
        <w:rPr>
          <w:sz w:val="22"/>
          <w:szCs w:val="22"/>
          <w:lang w:val="en-US"/>
        </w:rPr>
        <w:t>mJ</w:t>
      </w:r>
      <w:proofErr w:type="spellEnd"/>
      <w:r w:rsidR="00750CAF" w:rsidRPr="00702902">
        <w:rPr>
          <w:sz w:val="22"/>
          <w:szCs w:val="22"/>
          <w:lang w:val="en-US"/>
        </w:rPr>
        <w:t>/mm</w:t>
      </w:r>
      <w:r w:rsidR="00750CAF">
        <w:rPr>
          <w:sz w:val="22"/>
          <w:szCs w:val="22"/>
          <w:vertAlign w:val="superscript"/>
          <w:lang w:val="en-US"/>
        </w:rPr>
        <w:t>2</w:t>
      </w:r>
      <w:r w:rsidR="00750CAF">
        <w:rPr>
          <w:sz w:val="22"/>
          <w:szCs w:val="22"/>
          <w:lang w:val="en-US"/>
        </w:rPr>
        <w:t xml:space="preserve"> and the ablation craters </w:t>
      </w:r>
      <w:r w:rsidR="00B3136A">
        <w:rPr>
          <w:sz w:val="22"/>
          <w:szCs w:val="22"/>
          <w:lang w:val="en-US"/>
        </w:rPr>
        <w:t xml:space="preserve">correspond to </w:t>
      </w:r>
      <w:r w:rsidR="00180DEC">
        <w:rPr>
          <w:sz w:val="22"/>
          <w:szCs w:val="22"/>
          <w:lang w:val="en-US"/>
        </w:rPr>
        <w:t>a phase explosion ablation</w:t>
      </w:r>
      <w:r w:rsidR="00B3136A" w:rsidRPr="00B3136A">
        <w:rPr>
          <w:sz w:val="22"/>
          <w:szCs w:val="22"/>
          <w:lang w:val="en-US"/>
        </w:rPr>
        <w:t xml:space="preserve">. </w:t>
      </w:r>
      <w:r w:rsidR="00B3136A" w:rsidRPr="00702902">
        <w:rPr>
          <w:sz w:val="22"/>
          <w:szCs w:val="22"/>
          <w:lang w:val="en-US"/>
        </w:rPr>
        <w:t xml:space="preserve">The ablation threshold for thicknesses </w:t>
      </w:r>
      <w:r w:rsidR="00B3136A">
        <w:rPr>
          <w:sz w:val="22"/>
          <w:szCs w:val="22"/>
          <w:lang w:val="en-US"/>
        </w:rPr>
        <w:t xml:space="preserve">of </w:t>
      </w:r>
      <w:r w:rsidR="000248FF" w:rsidRPr="00702902">
        <w:rPr>
          <w:sz w:val="22"/>
          <w:szCs w:val="22"/>
          <w:lang w:val="en-US"/>
        </w:rPr>
        <w:t>35</w:t>
      </w:r>
      <w:r w:rsidR="000248FF">
        <w:rPr>
          <w:sz w:val="22"/>
          <w:szCs w:val="22"/>
          <w:lang w:val="en-US"/>
        </w:rPr>
        <w:t>–</w:t>
      </w:r>
      <w:r w:rsidR="00702902" w:rsidRPr="00702902">
        <w:rPr>
          <w:sz w:val="22"/>
          <w:szCs w:val="22"/>
          <w:lang w:val="en-US"/>
        </w:rPr>
        <w:t>500</w:t>
      </w:r>
      <w:r w:rsidR="000248FF">
        <w:rPr>
          <w:sz w:val="22"/>
          <w:szCs w:val="22"/>
          <w:lang w:val="en-US"/>
        </w:rPr>
        <w:t xml:space="preserve"> </w:t>
      </w:r>
      <w:r w:rsidR="00702902" w:rsidRPr="00702902">
        <w:rPr>
          <w:sz w:val="22"/>
          <w:szCs w:val="22"/>
          <w:lang w:val="en-US"/>
        </w:rPr>
        <w:t xml:space="preserve">nm </w:t>
      </w:r>
      <w:r w:rsidR="00B3136A">
        <w:rPr>
          <w:sz w:val="22"/>
          <w:szCs w:val="22"/>
          <w:lang w:val="en-US"/>
        </w:rPr>
        <w:t xml:space="preserve">lies in the </w:t>
      </w:r>
      <w:r w:rsidR="00702902" w:rsidRPr="00702902">
        <w:rPr>
          <w:sz w:val="22"/>
          <w:szCs w:val="22"/>
          <w:lang w:val="en-US"/>
        </w:rPr>
        <w:t xml:space="preserve">range </w:t>
      </w:r>
      <w:r w:rsidR="00B3136A">
        <w:rPr>
          <w:sz w:val="22"/>
          <w:szCs w:val="22"/>
          <w:lang w:val="en-US"/>
        </w:rPr>
        <w:t>of</w:t>
      </w:r>
      <w:r w:rsidR="00702902" w:rsidRPr="00702902">
        <w:rPr>
          <w:sz w:val="22"/>
          <w:szCs w:val="22"/>
          <w:lang w:val="en-US"/>
        </w:rPr>
        <w:t xml:space="preserve"> </w:t>
      </w:r>
      <w:r w:rsidR="000248FF" w:rsidRPr="00702902">
        <w:rPr>
          <w:sz w:val="22"/>
          <w:szCs w:val="22"/>
          <w:lang w:val="en-US"/>
        </w:rPr>
        <w:t>1.5</w:t>
      </w:r>
      <w:r w:rsidR="00B3136A">
        <w:rPr>
          <w:sz w:val="22"/>
          <w:szCs w:val="22"/>
          <w:lang w:val="en-US"/>
        </w:rPr>
        <w:t>–</w:t>
      </w:r>
      <w:r w:rsidR="00702902" w:rsidRPr="00702902">
        <w:rPr>
          <w:sz w:val="22"/>
          <w:szCs w:val="22"/>
          <w:lang w:val="en-US"/>
        </w:rPr>
        <w:t xml:space="preserve">3 </w:t>
      </w:r>
      <w:proofErr w:type="spellStart"/>
      <w:r w:rsidR="00702902" w:rsidRPr="00702902">
        <w:rPr>
          <w:sz w:val="22"/>
          <w:szCs w:val="22"/>
          <w:lang w:val="en-US"/>
        </w:rPr>
        <w:t>mJ</w:t>
      </w:r>
      <w:proofErr w:type="spellEnd"/>
      <w:r w:rsidR="00702902" w:rsidRPr="00702902">
        <w:rPr>
          <w:sz w:val="22"/>
          <w:szCs w:val="22"/>
          <w:lang w:val="en-US"/>
        </w:rPr>
        <w:t>/mm</w:t>
      </w:r>
      <w:r w:rsidR="00702902">
        <w:rPr>
          <w:sz w:val="22"/>
          <w:szCs w:val="22"/>
          <w:vertAlign w:val="superscript"/>
          <w:lang w:val="en-US"/>
        </w:rPr>
        <w:t>2</w:t>
      </w:r>
      <w:r w:rsidR="00B3136A">
        <w:rPr>
          <w:sz w:val="22"/>
          <w:szCs w:val="22"/>
          <w:lang w:val="en-US"/>
        </w:rPr>
        <w:t xml:space="preserve"> and in these cases </w:t>
      </w:r>
      <w:proofErr w:type="spellStart"/>
      <w:r w:rsidR="00180DEC">
        <w:rPr>
          <w:sz w:val="22"/>
          <w:szCs w:val="22"/>
          <w:lang w:val="en-US"/>
        </w:rPr>
        <w:t>spallative</w:t>
      </w:r>
      <w:proofErr w:type="spellEnd"/>
      <w:r w:rsidR="00180DEC">
        <w:rPr>
          <w:sz w:val="22"/>
          <w:szCs w:val="22"/>
          <w:lang w:val="en-US"/>
        </w:rPr>
        <w:t xml:space="preserve"> ablation</w:t>
      </w:r>
      <w:r w:rsidR="00B3136A" w:rsidRPr="00B3136A">
        <w:rPr>
          <w:sz w:val="22"/>
          <w:szCs w:val="22"/>
          <w:lang w:val="en-US"/>
        </w:rPr>
        <w:t xml:space="preserve"> </w:t>
      </w:r>
      <w:r w:rsidR="00B3136A">
        <w:rPr>
          <w:sz w:val="22"/>
          <w:szCs w:val="22"/>
          <w:lang w:val="en-US"/>
        </w:rPr>
        <w:t>occurs. The c</w:t>
      </w:r>
      <w:r w:rsidR="00702C49" w:rsidRPr="0054565D">
        <w:rPr>
          <w:sz w:val="22"/>
          <w:szCs w:val="22"/>
          <w:lang w:val="en-US"/>
        </w:rPr>
        <w:t xml:space="preserve">olloid size distributions </w:t>
      </w:r>
      <w:r w:rsidR="00B3136A">
        <w:rPr>
          <w:sz w:val="22"/>
          <w:szCs w:val="22"/>
          <w:lang w:val="en-US"/>
        </w:rPr>
        <w:t xml:space="preserve">obtained </w:t>
      </w:r>
      <w:r w:rsidR="00702C49" w:rsidRPr="0054565D">
        <w:rPr>
          <w:sz w:val="22"/>
          <w:szCs w:val="22"/>
          <w:lang w:val="en-US"/>
        </w:rPr>
        <w:t xml:space="preserve">are characterized </w:t>
      </w:r>
      <w:r w:rsidR="00B3136A">
        <w:rPr>
          <w:sz w:val="22"/>
          <w:szCs w:val="22"/>
          <w:lang w:val="en-US"/>
        </w:rPr>
        <w:t>by the following</w:t>
      </w:r>
      <w:r w:rsidR="00702C49" w:rsidRPr="0054565D">
        <w:rPr>
          <w:sz w:val="22"/>
          <w:szCs w:val="22"/>
          <w:lang w:val="en-US"/>
        </w:rPr>
        <w:t xml:space="preserve"> standard deviation</w:t>
      </w:r>
      <w:r w:rsidR="00B3136A">
        <w:rPr>
          <w:sz w:val="22"/>
          <w:szCs w:val="22"/>
          <w:lang w:val="en-US"/>
        </w:rPr>
        <w:t>s:</w:t>
      </w:r>
      <w:r w:rsidR="00702C49" w:rsidRPr="0054565D">
        <w:rPr>
          <w:sz w:val="22"/>
          <w:szCs w:val="22"/>
          <w:lang w:val="en-US"/>
        </w:rPr>
        <w:t xml:space="preserve"> </w:t>
      </w:r>
      <w:r w:rsidR="00B3136A">
        <w:rPr>
          <w:sz w:val="22"/>
          <w:szCs w:val="22"/>
          <w:lang w:val="en-US"/>
        </w:rPr>
        <w:t>~</w:t>
      </w:r>
      <w:r w:rsidR="00702C49" w:rsidRPr="0054565D">
        <w:rPr>
          <w:sz w:val="22"/>
          <w:szCs w:val="22"/>
          <w:lang w:val="en-US"/>
        </w:rPr>
        <w:t xml:space="preserve">40% for 500–50 nm films and </w:t>
      </w:r>
      <w:r w:rsidR="00B3136A">
        <w:rPr>
          <w:sz w:val="22"/>
          <w:szCs w:val="22"/>
          <w:lang w:val="en-US"/>
        </w:rPr>
        <w:t>~</w:t>
      </w:r>
      <w:r w:rsidR="00702C49" w:rsidRPr="0054565D">
        <w:rPr>
          <w:sz w:val="22"/>
          <w:szCs w:val="22"/>
          <w:lang w:val="en-US"/>
        </w:rPr>
        <w:t xml:space="preserve">20% for </w:t>
      </w:r>
      <w:r w:rsidR="00B3136A">
        <w:rPr>
          <w:sz w:val="22"/>
          <w:szCs w:val="22"/>
          <w:lang w:val="en-US"/>
        </w:rPr>
        <w:t xml:space="preserve">the thinner </w:t>
      </w:r>
      <w:r w:rsidR="00702C49" w:rsidRPr="0054565D">
        <w:rPr>
          <w:sz w:val="22"/>
          <w:szCs w:val="22"/>
          <w:lang w:val="en-US"/>
        </w:rPr>
        <w:t>films</w:t>
      </w:r>
      <w:r w:rsidR="006A4CFF" w:rsidRPr="006A4CFF">
        <w:rPr>
          <w:sz w:val="22"/>
          <w:szCs w:val="22"/>
          <w:lang w:val="en-US"/>
        </w:rPr>
        <w:t xml:space="preserve"> </w:t>
      </w:r>
      <w:r w:rsidR="006A4CFF">
        <w:rPr>
          <w:sz w:val="22"/>
          <w:szCs w:val="22"/>
          <w:lang w:val="en-US"/>
        </w:rPr>
        <w:t>[2]</w:t>
      </w:r>
      <w:r w:rsidR="00702C49" w:rsidRPr="0054565D">
        <w:rPr>
          <w:sz w:val="22"/>
          <w:szCs w:val="22"/>
          <w:lang w:val="en-US"/>
        </w:rPr>
        <w:t>.</w:t>
      </w:r>
      <w:r w:rsidR="00B3136A">
        <w:rPr>
          <w:sz w:val="22"/>
          <w:szCs w:val="22"/>
          <w:lang w:val="en-US"/>
        </w:rPr>
        <w:t xml:space="preserve"> These peculiarities are connected to </w:t>
      </w:r>
      <w:r w:rsidR="00FE038E">
        <w:rPr>
          <w:sz w:val="22"/>
          <w:szCs w:val="22"/>
          <w:lang w:val="en-US"/>
        </w:rPr>
        <w:t xml:space="preserve">changing the ablation mechanism near the skin layer depth that was estimated as </w:t>
      </w:r>
      <w:r w:rsidR="00364698" w:rsidRPr="00CA2DED">
        <w:rPr>
          <w:sz w:val="22"/>
          <w:szCs w:val="22"/>
          <w:lang w:val="en-US"/>
        </w:rPr>
        <w:t>38</w:t>
      </w:r>
      <w:r w:rsidR="00FE038E">
        <w:rPr>
          <w:sz w:val="22"/>
          <w:szCs w:val="22"/>
          <w:lang w:val="en-US"/>
        </w:rPr>
        <w:t xml:space="preserve"> nm.</w:t>
      </w:r>
    </w:p>
    <w:p w14:paraId="72E5EEB4" w14:textId="77777777" w:rsidR="00702C49" w:rsidRPr="00EF1851" w:rsidRDefault="00702C49" w:rsidP="00702C49">
      <w:pPr>
        <w:ind w:firstLine="709"/>
        <w:jc w:val="both"/>
        <w:rPr>
          <w:sz w:val="10"/>
          <w:szCs w:val="10"/>
          <w:lang w:val="en-US"/>
        </w:rPr>
      </w:pPr>
    </w:p>
    <w:p w14:paraId="1A23BAD6" w14:textId="20AC3180" w:rsidR="00836DF3" w:rsidRDefault="00FD0CC4" w:rsidP="00EF1851">
      <w:pPr>
        <w:pStyle w:val="Standard"/>
        <w:keepNext/>
        <w:spacing w:line="360" w:lineRule="auto"/>
        <w:jc w:val="center"/>
        <w:rPr>
          <w:noProof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32464C7B" wp14:editId="16F37DDE">
            <wp:extent cx="1872000" cy="1656000"/>
            <wp:effectExtent l="0" t="0" r="0" b="190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851" w:rsidRPr="00EF1851">
        <w:rPr>
          <w:noProof/>
        </w:rPr>
        <w:t xml:space="preserve"> </w:t>
      </w:r>
      <w:r w:rsidR="00786BD6">
        <w:rPr>
          <w:noProof/>
        </w:rPr>
        <w:drawing>
          <wp:inline distT="0" distB="0" distL="0" distR="0" wp14:anchorId="37EF5B4E" wp14:editId="59FF674C">
            <wp:extent cx="1872000" cy="1656000"/>
            <wp:effectExtent l="0" t="0" r="0" b="190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BD6">
        <w:rPr>
          <w:noProof/>
        </w:rPr>
        <w:drawing>
          <wp:inline distT="0" distB="0" distL="0" distR="0" wp14:anchorId="08F3B3C6" wp14:editId="6EDC48B1">
            <wp:extent cx="1944000" cy="1656000"/>
            <wp:effectExtent l="0" t="0" r="0" b="190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36800" w14:textId="2EF1E3A6" w:rsidR="00836DF3" w:rsidRDefault="00836DF3" w:rsidP="00F34C1D">
      <w:pPr>
        <w:pStyle w:val="a4"/>
        <w:jc w:val="both"/>
        <w:rPr>
          <w:b w:val="0"/>
          <w:bCs w:val="0"/>
          <w:sz w:val="16"/>
          <w:szCs w:val="16"/>
          <w:lang w:val="en-US"/>
        </w:rPr>
      </w:pPr>
      <w:r w:rsidRPr="00836DF3">
        <w:rPr>
          <w:b w:val="0"/>
          <w:bCs w:val="0"/>
          <w:sz w:val="16"/>
          <w:szCs w:val="16"/>
        </w:rPr>
        <w:t xml:space="preserve">Fig. </w:t>
      </w:r>
      <w:r w:rsidRPr="00836DF3">
        <w:rPr>
          <w:b w:val="0"/>
          <w:bCs w:val="0"/>
          <w:sz w:val="16"/>
          <w:szCs w:val="16"/>
        </w:rPr>
        <w:fldChar w:fldCharType="begin"/>
      </w:r>
      <w:r w:rsidRPr="00836DF3">
        <w:rPr>
          <w:b w:val="0"/>
          <w:bCs w:val="0"/>
          <w:sz w:val="16"/>
          <w:szCs w:val="16"/>
        </w:rPr>
        <w:instrText xml:space="preserve"> SEQ Figure \* ARABIC </w:instrText>
      </w:r>
      <w:r w:rsidRPr="00836DF3">
        <w:rPr>
          <w:b w:val="0"/>
          <w:bCs w:val="0"/>
          <w:sz w:val="16"/>
          <w:szCs w:val="16"/>
        </w:rPr>
        <w:fldChar w:fldCharType="separate"/>
      </w:r>
      <w:r w:rsidR="00364698">
        <w:rPr>
          <w:b w:val="0"/>
          <w:bCs w:val="0"/>
          <w:noProof/>
          <w:sz w:val="16"/>
          <w:szCs w:val="16"/>
        </w:rPr>
        <w:t>1</w:t>
      </w:r>
      <w:r w:rsidRPr="00836DF3">
        <w:rPr>
          <w:b w:val="0"/>
          <w:bCs w:val="0"/>
          <w:sz w:val="16"/>
          <w:szCs w:val="16"/>
        </w:rPr>
        <w:fldChar w:fldCharType="end"/>
      </w:r>
      <w:r w:rsidRPr="00836DF3">
        <w:rPr>
          <w:b w:val="0"/>
          <w:bCs w:val="0"/>
          <w:sz w:val="16"/>
          <w:szCs w:val="16"/>
        </w:rPr>
        <w:t xml:space="preserve">. </w:t>
      </w:r>
      <w:r w:rsidR="00CE2342">
        <w:rPr>
          <w:b w:val="0"/>
          <w:bCs w:val="0"/>
          <w:sz w:val="16"/>
          <w:szCs w:val="16"/>
          <w:lang w:val="en-US"/>
        </w:rPr>
        <w:t>Transmission electron microscopy image</w:t>
      </w:r>
      <w:r w:rsidR="00AA72FC">
        <w:rPr>
          <w:b w:val="0"/>
          <w:bCs w:val="0"/>
          <w:sz w:val="16"/>
          <w:szCs w:val="16"/>
          <w:lang w:val="en-US"/>
        </w:rPr>
        <w:t xml:space="preserve">s </w:t>
      </w:r>
      <w:r w:rsidR="00AA72FC" w:rsidRPr="00AA72FC">
        <w:rPr>
          <w:b w:val="0"/>
          <w:bCs w:val="0"/>
          <w:sz w:val="16"/>
          <w:szCs w:val="16"/>
          <w:lang w:val="en-US"/>
        </w:rPr>
        <w:t xml:space="preserve">of MNPs obtained by laser ablation of Co films with thicknesses of 500 nm </w:t>
      </w:r>
      <w:r w:rsidR="00F34C1D">
        <w:rPr>
          <w:b w:val="0"/>
          <w:bCs w:val="0"/>
          <w:sz w:val="16"/>
          <w:szCs w:val="16"/>
          <w:lang w:val="en-US"/>
        </w:rPr>
        <w:t xml:space="preserve">(a) </w:t>
      </w:r>
      <w:r w:rsidR="00AA72FC" w:rsidRPr="00AA72FC">
        <w:rPr>
          <w:b w:val="0"/>
          <w:bCs w:val="0"/>
          <w:sz w:val="16"/>
          <w:szCs w:val="16"/>
          <w:lang w:val="en-US"/>
        </w:rPr>
        <w:t xml:space="preserve">and 15 nm </w:t>
      </w:r>
      <w:r w:rsidR="00F34C1D">
        <w:rPr>
          <w:b w:val="0"/>
          <w:bCs w:val="0"/>
          <w:sz w:val="16"/>
          <w:szCs w:val="16"/>
          <w:lang w:val="en-US"/>
        </w:rPr>
        <w:t xml:space="preserve">(b) </w:t>
      </w:r>
      <w:r w:rsidR="00AA72FC" w:rsidRPr="00AA72FC">
        <w:rPr>
          <w:b w:val="0"/>
          <w:bCs w:val="0"/>
          <w:sz w:val="16"/>
          <w:szCs w:val="16"/>
          <w:lang w:val="en-US"/>
        </w:rPr>
        <w:t>and the dependence of the average size of MNPs on the thickness of the Co film (c)</w:t>
      </w:r>
      <w:r w:rsidR="00F34C1D" w:rsidRPr="00F34C1D">
        <w:rPr>
          <w:b w:val="0"/>
          <w:bCs w:val="0"/>
          <w:sz w:val="16"/>
          <w:szCs w:val="16"/>
          <w:lang w:val="en-US"/>
        </w:rPr>
        <w:t>.</w:t>
      </w:r>
    </w:p>
    <w:p w14:paraId="10B72875" w14:textId="77777777" w:rsidR="00F34C1D" w:rsidRPr="00A8471A" w:rsidRDefault="00F34C1D" w:rsidP="00F34C1D">
      <w:pPr>
        <w:pStyle w:val="a4"/>
        <w:jc w:val="both"/>
        <w:rPr>
          <w:b w:val="0"/>
          <w:bCs w:val="0"/>
          <w:sz w:val="6"/>
          <w:szCs w:val="6"/>
          <w:lang w:val="en-US"/>
        </w:rPr>
      </w:pPr>
    </w:p>
    <w:p w14:paraId="1628DEE5" w14:textId="4DEA33A0" w:rsidR="0054565D" w:rsidRDefault="00CE2342" w:rsidP="00CE2342">
      <w:pPr>
        <w:pStyle w:val="Standard"/>
        <w:ind w:firstLine="709"/>
        <w:jc w:val="both"/>
        <w:rPr>
          <w:sz w:val="22"/>
          <w:szCs w:val="22"/>
          <w:lang w:val="en-US"/>
        </w:rPr>
      </w:pPr>
      <w:r w:rsidRPr="00364698">
        <w:rPr>
          <w:sz w:val="22"/>
          <w:szCs w:val="22"/>
          <w:lang w:val="en-US"/>
        </w:rPr>
        <w:t>The produced colloids of MNPs demonstrated magnetic response.</w:t>
      </w:r>
      <w:r w:rsidR="00364698">
        <w:rPr>
          <w:sz w:val="22"/>
          <w:szCs w:val="22"/>
          <w:lang w:val="en-US"/>
        </w:rPr>
        <w:t xml:space="preserve"> </w:t>
      </w:r>
      <w:r w:rsidR="00300CBF">
        <w:rPr>
          <w:sz w:val="22"/>
          <w:szCs w:val="22"/>
          <w:lang w:val="en-US"/>
        </w:rPr>
        <w:t>F</w:t>
      </w:r>
      <w:r w:rsidR="00702C49" w:rsidRPr="00702C49">
        <w:rPr>
          <w:sz w:val="22"/>
          <w:szCs w:val="22"/>
          <w:lang w:val="en-US"/>
        </w:rPr>
        <w:t>erromagnetic resonance spectra for MNPs are characterized by absorption peaks at a resonance field value of ~3700 Oe, which is close to the typical value for cobalt oxide C</w:t>
      </w:r>
      <w:r w:rsidR="00702C49">
        <w:rPr>
          <w:sz w:val="22"/>
          <w:szCs w:val="22"/>
          <w:vertAlign w:val="subscript"/>
          <w:lang w:val="en-US"/>
        </w:rPr>
        <w:t>3</w:t>
      </w:r>
      <w:r w:rsidR="00702C49" w:rsidRPr="00702C49">
        <w:rPr>
          <w:sz w:val="22"/>
          <w:szCs w:val="22"/>
          <w:lang w:val="en-US"/>
        </w:rPr>
        <w:t>O</w:t>
      </w:r>
      <w:r w:rsidR="00702C49">
        <w:rPr>
          <w:sz w:val="22"/>
          <w:szCs w:val="22"/>
          <w:vertAlign w:val="subscript"/>
          <w:lang w:val="en-US"/>
        </w:rPr>
        <w:t>4</w:t>
      </w:r>
      <w:r w:rsidR="00702C49" w:rsidRPr="00702C49">
        <w:rPr>
          <w:sz w:val="22"/>
          <w:szCs w:val="22"/>
          <w:lang w:val="en-US"/>
        </w:rPr>
        <w:t xml:space="preserve"> and indirectly indicates the presence of C</w:t>
      </w:r>
      <w:r w:rsidR="00364698" w:rsidRPr="006A4CFF">
        <w:rPr>
          <w:sz w:val="22"/>
          <w:szCs w:val="22"/>
          <w:lang w:val="en-US"/>
        </w:rPr>
        <w:t>o</w:t>
      </w:r>
      <w:r w:rsidR="00702C49">
        <w:rPr>
          <w:sz w:val="22"/>
          <w:szCs w:val="22"/>
          <w:vertAlign w:val="subscript"/>
          <w:lang w:val="en-US"/>
        </w:rPr>
        <w:t>3</w:t>
      </w:r>
      <w:r w:rsidR="00702C49" w:rsidRPr="00702C49">
        <w:rPr>
          <w:sz w:val="22"/>
          <w:szCs w:val="22"/>
          <w:lang w:val="en-US"/>
        </w:rPr>
        <w:t>O</w:t>
      </w:r>
      <w:r w:rsidR="00702C49">
        <w:rPr>
          <w:sz w:val="22"/>
          <w:szCs w:val="22"/>
          <w:vertAlign w:val="subscript"/>
          <w:lang w:val="en-US"/>
        </w:rPr>
        <w:t>4</w:t>
      </w:r>
      <w:r w:rsidR="00702C49" w:rsidRPr="00702C49">
        <w:rPr>
          <w:sz w:val="22"/>
          <w:szCs w:val="22"/>
          <w:lang w:val="en-US"/>
        </w:rPr>
        <w:t xml:space="preserve"> in the obtained MNPs.</w:t>
      </w:r>
      <w:r w:rsidR="00300CBF">
        <w:rPr>
          <w:sz w:val="22"/>
          <w:szCs w:val="22"/>
          <w:lang w:val="en-US"/>
        </w:rPr>
        <w:t xml:space="preserve"> </w:t>
      </w:r>
      <w:r w:rsidR="00300CBF" w:rsidRPr="00300CBF">
        <w:rPr>
          <w:sz w:val="22"/>
          <w:szCs w:val="22"/>
          <w:lang w:val="en-US"/>
        </w:rPr>
        <w:t xml:space="preserve">The Raman spectra of all formed MNPs </w:t>
      </w:r>
      <w:r w:rsidR="00FE038E">
        <w:rPr>
          <w:sz w:val="22"/>
          <w:szCs w:val="22"/>
          <w:lang w:val="en-US"/>
        </w:rPr>
        <w:t xml:space="preserve">nearly correspond to ones </w:t>
      </w:r>
      <w:r w:rsidR="00300CBF" w:rsidRPr="00300CBF">
        <w:rPr>
          <w:sz w:val="22"/>
          <w:szCs w:val="22"/>
          <w:lang w:val="en-US"/>
        </w:rPr>
        <w:t xml:space="preserve">for the mineral </w:t>
      </w:r>
      <w:proofErr w:type="spellStart"/>
      <w:r w:rsidR="00FE038E">
        <w:rPr>
          <w:sz w:val="22"/>
          <w:szCs w:val="22"/>
          <w:lang w:val="en-US"/>
        </w:rPr>
        <w:t>g</w:t>
      </w:r>
      <w:r w:rsidR="00300CBF" w:rsidRPr="00300CBF">
        <w:rPr>
          <w:sz w:val="22"/>
          <w:szCs w:val="22"/>
          <w:lang w:val="en-US"/>
        </w:rPr>
        <w:t>uite</w:t>
      </w:r>
      <w:proofErr w:type="spellEnd"/>
      <w:r w:rsidR="00BE2955">
        <w:rPr>
          <w:sz w:val="22"/>
          <w:szCs w:val="22"/>
          <w:lang w:val="en-US"/>
        </w:rPr>
        <w:t xml:space="preserve"> </w:t>
      </w:r>
      <w:r w:rsidR="00FE038E">
        <w:rPr>
          <w:sz w:val="22"/>
          <w:szCs w:val="22"/>
          <w:lang w:val="en-US"/>
        </w:rPr>
        <w:t>(</w:t>
      </w:r>
      <w:r w:rsidR="00300CBF" w:rsidRPr="00702C49">
        <w:rPr>
          <w:sz w:val="22"/>
          <w:szCs w:val="22"/>
          <w:lang w:val="en-US"/>
        </w:rPr>
        <w:t>C</w:t>
      </w:r>
      <w:r w:rsidR="00FE038E">
        <w:rPr>
          <w:sz w:val="22"/>
          <w:szCs w:val="22"/>
          <w:lang w:val="en-US"/>
        </w:rPr>
        <w:t>o</w:t>
      </w:r>
      <w:r w:rsidR="00300CBF">
        <w:rPr>
          <w:sz w:val="22"/>
          <w:szCs w:val="22"/>
          <w:vertAlign w:val="subscript"/>
          <w:lang w:val="en-US"/>
        </w:rPr>
        <w:t>3</w:t>
      </w:r>
      <w:r w:rsidR="00300CBF" w:rsidRPr="00702C49">
        <w:rPr>
          <w:sz w:val="22"/>
          <w:szCs w:val="22"/>
          <w:lang w:val="en-US"/>
        </w:rPr>
        <w:t>O</w:t>
      </w:r>
      <w:r w:rsidR="00300CBF">
        <w:rPr>
          <w:sz w:val="22"/>
          <w:szCs w:val="22"/>
          <w:vertAlign w:val="subscript"/>
          <w:lang w:val="en-US"/>
        </w:rPr>
        <w:t>4</w:t>
      </w:r>
      <w:r w:rsidR="00FE038E">
        <w:rPr>
          <w:sz w:val="22"/>
          <w:szCs w:val="22"/>
          <w:lang w:val="en-US"/>
        </w:rPr>
        <w:t>).</w:t>
      </w:r>
    </w:p>
    <w:p w14:paraId="2CCB6AC6" w14:textId="77777777" w:rsidR="00A8471A" w:rsidRPr="00A8471A" w:rsidRDefault="00A8471A" w:rsidP="00CE2342">
      <w:pPr>
        <w:pStyle w:val="Standard"/>
        <w:ind w:firstLine="709"/>
        <w:jc w:val="both"/>
        <w:rPr>
          <w:sz w:val="2"/>
          <w:szCs w:val="2"/>
          <w:lang w:val="en-US"/>
        </w:rPr>
      </w:pPr>
    </w:p>
    <w:p w14:paraId="5D946B10" w14:textId="7F752DEB" w:rsidR="00FE038E" w:rsidRDefault="00886C97" w:rsidP="00CE2342">
      <w:pPr>
        <w:pStyle w:val="Standard"/>
        <w:ind w:firstLine="709"/>
        <w:jc w:val="both"/>
        <w:rPr>
          <w:sz w:val="22"/>
          <w:szCs w:val="22"/>
        </w:rPr>
      </w:pPr>
      <w:r w:rsidRPr="00886C97">
        <w:rPr>
          <w:sz w:val="22"/>
          <w:szCs w:val="22"/>
          <w:lang w:val="en-US"/>
        </w:rPr>
        <w:t xml:space="preserve">This work was supported by the Basis foundation (project </w:t>
      </w:r>
      <w:r w:rsidRPr="00886C97">
        <w:rPr>
          <w:sz w:val="22"/>
          <w:szCs w:val="22"/>
        </w:rPr>
        <w:t>№ 23-2-10-5-1)</w:t>
      </w:r>
    </w:p>
    <w:p w14:paraId="4D6F9D16" w14:textId="77777777" w:rsidR="00A8471A" w:rsidRPr="00A8471A" w:rsidRDefault="00A8471A" w:rsidP="00CE2342">
      <w:pPr>
        <w:pStyle w:val="Standard"/>
        <w:ind w:firstLine="709"/>
        <w:jc w:val="both"/>
        <w:rPr>
          <w:sz w:val="2"/>
          <w:szCs w:val="2"/>
          <w:lang w:val="en-US"/>
        </w:rPr>
      </w:pPr>
    </w:p>
    <w:p w14:paraId="0EC40072" w14:textId="77777777" w:rsidR="00FE038E" w:rsidRPr="00EF1851" w:rsidRDefault="00FE038E" w:rsidP="00CE2342">
      <w:pPr>
        <w:pStyle w:val="Standard"/>
        <w:ind w:firstLine="709"/>
        <w:jc w:val="both"/>
        <w:rPr>
          <w:sz w:val="2"/>
          <w:szCs w:val="2"/>
          <w:lang w:val="en-US"/>
        </w:rPr>
      </w:pPr>
    </w:p>
    <w:p w14:paraId="587E3054" w14:textId="77777777" w:rsidR="00886C97" w:rsidRPr="00404322" w:rsidRDefault="00836DF3" w:rsidP="00886C97">
      <w:pPr>
        <w:pStyle w:val="a8"/>
        <w:ind w:left="340" w:hanging="340"/>
        <w:jc w:val="both"/>
        <w:rPr>
          <w:sz w:val="16"/>
          <w:szCs w:val="16"/>
          <w:lang w:val="en-US"/>
        </w:rPr>
      </w:pPr>
      <w:r w:rsidRPr="00FE038E">
        <w:rPr>
          <w:sz w:val="16"/>
          <w:szCs w:val="16"/>
          <w:lang w:val="en-US"/>
        </w:rPr>
        <w:t>[</w:t>
      </w:r>
      <w:r w:rsidR="00300CBF" w:rsidRPr="00FE038E">
        <w:rPr>
          <w:sz w:val="16"/>
          <w:szCs w:val="16"/>
          <w:lang w:val="en-US"/>
        </w:rPr>
        <w:t>1</w:t>
      </w:r>
      <w:r w:rsidRPr="00FE038E">
        <w:rPr>
          <w:sz w:val="16"/>
          <w:szCs w:val="16"/>
          <w:lang w:val="en-US"/>
        </w:rPr>
        <w:t xml:space="preserve">] </w:t>
      </w:r>
      <w:r w:rsidRPr="00886C97">
        <w:rPr>
          <w:sz w:val="16"/>
          <w:szCs w:val="16"/>
          <w:lang w:val="en-US"/>
        </w:rPr>
        <w:t xml:space="preserve">E.N. </w:t>
      </w:r>
      <w:proofErr w:type="spellStart"/>
      <w:r w:rsidRPr="00886C97">
        <w:rPr>
          <w:sz w:val="16"/>
          <w:szCs w:val="16"/>
          <w:lang w:val="en-US"/>
        </w:rPr>
        <w:t>Ghaem</w:t>
      </w:r>
      <w:proofErr w:type="spellEnd"/>
      <w:r w:rsidRPr="00886C97">
        <w:rPr>
          <w:sz w:val="16"/>
          <w:szCs w:val="16"/>
          <w:lang w:val="en-US"/>
        </w:rPr>
        <w:t xml:space="preserve">, D. </w:t>
      </w:r>
      <w:proofErr w:type="spellStart"/>
      <w:r w:rsidRPr="00886C97">
        <w:rPr>
          <w:sz w:val="16"/>
          <w:szCs w:val="16"/>
          <w:lang w:val="en-US"/>
        </w:rPr>
        <w:t>Dorranian</w:t>
      </w:r>
      <w:proofErr w:type="spellEnd"/>
      <w:r w:rsidRPr="00886C97">
        <w:rPr>
          <w:sz w:val="16"/>
          <w:szCs w:val="16"/>
          <w:lang w:val="en-US"/>
        </w:rPr>
        <w:t xml:space="preserve">, A.H. Sari, </w:t>
      </w:r>
      <w:r w:rsidR="00886C97" w:rsidRPr="00886C97">
        <w:rPr>
          <w:sz w:val="16"/>
          <w:szCs w:val="16"/>
        </w:rPr>
        <w:t xml:space="preserve">External magnetic </w:t>
      </w:r>
      <w:r w:rsidR="00886C97">
        <w:rPr>
          <w:sz w:val="16"/>
          <w:szCs w:val="16"/>
        </w:rPr>
        <w:t>field</w:t>
      </w:r>
      <w:r w:rsidR="00886C97" w:rsidRPr="00886C97">
        <w:rPr>
          <w:sz w:val="16"/>
          <w:szCs w:val="16"/>
        </w:rPr>
        <w:t xml:space="preserve"> ef</w:t>
      </w:r>
      <w:r w:rsidR="00886C97">
        <w:rPr>
          <w:sz w:val="16"/>
          <w:szCs w:val="16"/>
        </w:rPr>
        <w:t>f</w:t>
      </w:r>
      <w:r w:rsidR="00886C97" w:rsidRPr="00886C97">
        <w:rPr>
          <w:sz w:val="16"/>
          <w:szCs w:val="16"/>
        </w:rPr>
        <w:t>ects on the characteristics of cobalt nanoparticles prepared by pulsed laser ablation</w:t>
      </w:r>
      <w:r w:rsidR="00FE038E" w:rsidRPr="00886C97">
        <w:rPr>
          <w:sz w:val="16"/>
          <w:szCs w:val="16"/>
          <w:lang w:val="en-CA"/>
        </w:rPr>
        <w:t>,</w:t>
      </w:r>
      <w:r w:rsidR="00FE038E" w:rsidRPr="00886C97">
        <w:rPr>
          <w:sz w:val="16"/>
          <w:szCs w:val="16"/>
          <w:lang w:val="en-US"/>
        </w:rPr>
        <w:t xml:space="preserve"> </w:t>
      </w:r>
      <w:r w:rsidRPr="00886C97">
        <w:rPr>
          <w:sz w:val="16"/>
          <w:szCs w:val="16"/>
          <w:lang w:val="en-US"/>
        </w:rPr>
        <w:t>Opt. Quant. Electron</w:t>
      </w:r>
      <w:r w:rsidRPr="00404322">
        <w:rPr>
          <w:sz w:val="16"/>
          <w:szCs w:val="16"/>
          <w:lang w:val="en-US"/>
        </w:rPr>
        <w:t>., 53, 36 (2021).</w:t>
      </w:r>
    </w:p>
    <w:p w14:paraId="2250EAF0" w14:textId="04D29DE9" w:rsidR="00300CBF" w:rsidRPr="00BE2955" w:rsidRDefault="00364698" w:rsidP="00BE2955">
      <w:pPr>
        <w:pStyle w:val="a8"/>
        <w:ind w:left="340" w:hanging="340"/>
        <w:jc w:val="both"/>
        <w:rPr>
          <w:sz w:val="16"/>
          <w:szCs w:val="16"/>
          <w:lang w:val="en-US"/>
        </w:rPr>
      </w:pPr>
      <w:r w:rsidRPr="00BE2955">
        <w:rPr>
          <w:sz w:val="16"/>
          <w:szCs w:val="16"/>
          <w:lang w:val="en-US"/>
        </w:rPr>
        <w:t xml:space="preserve">[2] </w:t>
      </w:r>
      <w:r w:rsidR="00886C97" w:rsidRPr="00BE2955">
        <w:rPr>
          <w:sz w:val="16"/>
          <w:szCs w:val="16"/>
          <w:lang w:val="en-US"/>
        </w:rPr>
        <w:t xml:space="preserve">I.O. </w:t>
      </w:r>
      <w:proofErr w:type="spellStart"/>
      <w:r w:rsidR="00886C97" w:rsidRPr="00BE2955">
        <w:rPr>
          <w:sz w:val="16"/>
          <w:szCs w:val="16"/>
          <w:lang w:val="en-US"/>
        </w:rPr>
        <w:t>Dzhun</w:t>
      </w:r>
      <w:proofErr w:type="spellEnd"/>
      <w:r w:rsidR="00886C97" w:rsidRPr="00BE2955">
        <w:rPr>
          <w:sz w:val="16"/>
          <w:szCs w:val="16"/>
          <w:lang w:val="en-US"/>
        </w:rPr>
        <w:t xml:space="preserve">, </w:t>
      </w:r>
      <w:proofErr w:type="spellStart"/>
      <w:r w:rsidR="00886C97" w:rsidRPr="00BE2955">
        <w:rPr>
          <w:sz w:val="16"/>
          <w:szCs w:val="16"/>
          <w:lang w:val="en-US"/>
        </w:rPr>
        <w:t>V.Yu</w:t>
      </w:r>
      <w:proofErr w:type="spellEnd"/>
      <w:r w:rsidR="00886C97" w:rsidRPr="00BE2955">
        <w:rPr>
          <w:sz w:val="16"/>
          <w:szCs w:val="16"/>
          <w:lang w:val="en-US"/>
        </w:rPr>
        <w:t xml:space="preserve">. </w:t>
      </w:r>
      <w:proofErr w:type="spellStart"/>
      <w:r w:rsidR="00886C97" w:rsidRPr="00BE2955">
        <w:rPr>
          <w:sz w:val="16"/>
          <w:szCs w:val="16"/>
          <w:lang w:val="en-US"/>
        </w:rPr>
        <w:t>Nesterov</w:t>
      </w:r>
      <w:proofErr w:type="spellEnd"/>
      <w:r w:rsidR="00886C97" w:rsidRPr="00BE2955">
        <w:rPr>
          <w:sz w:val="16"/>
          <w:szCs w:val="16"/>
          <w:lang w:val="en-US"/>
        </w:rPr>
        <w:t xml:space="preserve">, D.V. </w:t>
      </w:r>
      <w:proofErr w:type="spellStart"/>
      <w:r w:rsidR="00886C97" w:rsidRPr="00BE2955">
        <w:rPr>
          <w:sz w:val="16"/>
          <w:szCs w:val="16"/>
          <w:lang w:val="en-US"/>
        </w:rPr>
        <w:t>Shuleiko</w:t>
      </w:r>
      <w:proofErr w:type="spellEnd"/>
      <w:r w:rsidR="00886C97" w:rsidRPr="00BE2955">
        <w:rPr>
          <w:sz w:val="16"/>
          <w:szCs w:val="16"/>
          <w:lang w:val="en-US"/>
        </w:rPr>
        <w:t>, et.al.</w:t>
      </w:r>
      <w:r w:rsidR="00BE2955">
        <w:rPr>
          <w:sz w:val="16"/>
          <w:szCs w:val="16"/>
          <w:lang w:val="en-US"/>
        </w:rPr>
        <w:t>,</w:t>
      </w:r>
      <w:r w:rsidR="00886C97" w:rsidRPr="00BE2955">
        <w:rPr>
          <w:sz w:val="16"/>
          <w:szCs w:val="16"/>
          <w:lang w:val="en-US"/>
        </w:rPr>
        <w:t xml:space="preserve"> Magnetic Nanoparticles Produced by Pulsed Laser Ablation of Thin Cobalt Films in Water</w:t>
      </w:r>
      <w:r w:rsidR="00BE2955" w:rsidRPr="00BE2955">
        <w:rPr>
          <w:sz w:val="16"/>
          <w:szCs w:val="16"/>
          <w:lang w:val="en-US"/>
        </w:rPr>
        <w:t xml:space="preserve">, </w:t>
      </w:r>
      <w:r w:rsidR="00886C97" w:rsidRPr="00BE2955">
        <w:rPr>
          <w:sz w:val="16"/>
          <w:szCs w:val="16"/>
          <w:lang w:val="en-US"/>
        </w:rPr>
        <w:t xml:space="preserve">Bull. RAS: Phys., 88, 540-548 </w:t>
      </w:r>
      <w:r w:rsidR="00BE2955" w:rsidRPr="00BE2955">
        <w:rPr>
          <w:sz w:val="16"/>
          <w:szCs w:val="16"/>
          <w:lang w:val="en-US"/>
        </w:rPr>
        <w:t>(</w:t>
      </w:r>
      <w:r w:rsidR="00886C97" w:rsidRPr="00BE2955">
        <w:rPr>
          <w:sz w:val="16"/>
          <w:szCs w:val="16"/>
          <w:lang w:val="en-US"/>
        </w:rPr>
        <w:t>2024</w:t>
      </w:r>
      <w:r w:rsidR="00BE2955" w:rsidRPr="00BE2955">
        <w:rPr>
          <w:sz w:val="16"/>
          <w:szCs w:val="16"/>
          <w:lang w:val="en-US"/>
        </w:rPr>
        <w:t>)</w:t>
      </w:r>
      <w:r w:rsidR="00886C97" w:rsidRPr="00BE2955">
        <w:rPr>
          <w:sz w:val="16"/>
          <w:szCs w:val="16"/>
          <w:lang w:val="en-US"/>
        </w:rPr>
        <w:t>.</w:t>
      </w:r>
    </w:p>
    <w:sectPr w:rsidR="00300CBF" w:rsidRPr="00BE2955" w:rsidSect="0054565D">
      <w:pgSz w:w="11905" w:h="16837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4763" w14:textId="77777777" w:rsidR="001E3A65" w:rsidRDefault="001E3A65">
      <w:r>
        <w:separator/>
      </w:r>
    </w:p>
  </w:endnote>
  <w:endnote w:type="continuationSeparator" w:id="0">
    <w:p w14:paraId="15C700A6" w14:textId="77777777" w:rsidR="001E3A65" w:rsidRDefault="001E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3FCB" w14:textId="77777777" w:rsidR="001E3A65" w:rsidRDefault="001E3A65">
      <w:r>
        <w:rPr>
          <w:color w:val="000000"/>
        </w:rPr>
        <w:separator/>
      </w:r>
    </w:p>
  </w:footnote>
  <w:footnote w:type="continuationSeparator" w:id="0">
    <w:p w14:paraId="57B2E6F9" w14:textId="77777777" w:rsidR="001E3A65" w:rsidRDefault="001E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71"/>
    <w:rsid w:val="000026B1"/>
    <w:rsid w:val="000248FF"/>
    <w:rsid w:val="000255D2"/>
    <w:rsid w:val="00083EB5"/>
    <w:rsid w:val="001229E0"/>
    <w:rsid w:val="00124C55"/>
    <w:rsid w:val="00165DC9"/>
    <w:rsid w:val="00180DEC"/>
    <w:rsid w:val="001C5B71"/>
    <w:rsid w:val="001E3A65"/>
    <w:rsid w:val="0023727B"/>
    <w:rsid w:val="00262C05"/>
    <w:rsid w:val="00292BEE"/>
    <w:rsid w:val="002C3916"/>
    <w:rsid w:val="00300CBF"/>
    <w:rsid w:val="00364698"/>
    <w:rsid w:val="003E0178"/>
    <w:rsid w:val="00404322"/>
    <w:rsid w:val="00412EC6"/>
    <w:rsid w:val="00471E83"/>
    <w:rsid w:val="004809DA"/>
    <w:rsid w:val="004C3CAE"/>
    <w:rsid w:val="004C5E53"/>
    <w:rsid w:val="004E680B"/>
    <w:rsid w:val="005222FA"/>
    <w:rsid w:val="0054565D"/>
    <w:rsid w:val="00585E88"/>
    <w:rsid w:val="00655533"/>
    <w:rsid w:val="006757B1"/>
    <w:rsid w:val="006A24EE"/>
    <w:rsid w:val="006A4CFF"/>
    <w:rsid w:val="00702902"/>
    <w:rsid w:val="00702C49"/>
    <w:rsid w:val="007365B7"/>
    <w:rsid w:val="00750CAF"/>
    <w:rsid w:val="00786BD6"/>
    <w:rsid w:val="00791585"/>
    <w:rsid w:val="008068C9"/>
    <w:rsid w:val="00810655"/>
    <w:rsid w:val="00836DF3"/>
    <w:rsid w:val="008518EC"/>
    <w:rsid w:val="00855AD0"/>
    <w:rsid w:val="00886C97"/>
    <w:rsid w:val="00934BE1"/>
    <w:rsid w:val="00963335"/>
    <w:rsid w:val="009A47A0"/>
    <w:rsid w:val="009E42E6"/>
    <w:rsid w:val="009E74C9"/>
    <w:rsid w:val="00A31CED"/>
    <w:rsid w:val="00A76CF3"/>
    <w:rsid w:val="00A8471A"/>
    <w:rsid w:val="00AA72FC"/>
    <w:rsid w:val="00B22AAB"/>
    <w:rsid w:val="00B3136A"/>
    <w:rsid w:val="00B91687"/>
    <w:rsid w:val="00BA22BB"/>
    <w:rsid w:val="00BE2955"/>
    <w:rsid w:val="00C474F9"/>
    <w:rsid w:val="00CA2DED"/>
    <w:rsid w:val="00CE2342"/>
    <w:rsid w:val="00D73354"/>
    <w:rsid w:val="00D877AF"/>
    <w:rsid w:val="00DD323C"/>
    <w:rsid w:val="00DF31E3"/>
    <w:rsid w:val="00E72820"/>
    <w:rsid w:val="00EE0971"/>
    <w:rsid w:val="00EF1851"/>
    <w:rsid w:val="00F203A2"/>
    <w:rsid w:val="00F34C1D"/>
    <w:rsid w:val="00F734BF"/>
    <w:rsid w:val="00F97864"/>
    <w:rsid w:val="00FD0CC4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E2830"/>
  <w15:docId w15:val="{89FCFC45-FB9B-4BBE-99BA-05EF255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entedeprrafopredeter">
    <w:name w:val="Fuente de párrafo predeter."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fr-CA" w:eastAsia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tents1">
    <w:name w:val="Contents 1"/>
    <w:basedOn w:val="Standard"/>
    <w:pPr>
      <w:tabs>
        <w:tab w:val="right" w:leader="dot" w:pos="9637"/>
      </w:tabs>
    </w:pPr>
    <w:rPr>
      <w:rFonts w:ascii="Arial" w:hAnsi="Ari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7">
    <w:name w:val="foot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En-tteCar">
    <w:name w:val="En-tête Car"/>
    <w:rPr>
      <w:sz w:val="24"/>
      <w:szCs w:val="24"/>
      <w:lang w:val="fr-CA" w:eastAsia="fr-CA"/>
    </w:rPr>
  </w:style>
  <w:style w:type="character" w:customStyle="1" w:styleId="PieddepageCar">
    <w:name w:val="Pied de page Car"/>
    <w:rPr>
      <w:sz w:val="24"/>
      <w:szCs w:val="24"/>
      <w:lang w:val="fr-CA" w:eastAsia="fr-CA"/>
    </w:rPr>
  </w:style>
  <w:style w:type="paragraph" w:customStyle="1" w:styleId="MCBody">
    <w:name w:val="MC Body"/>
    <w:next w:val="a"/>
    <w:pPr>
      <w:widowControl/>
      <w:spacing w:before="120"/>
      <w:jc w:val="both"/>
      <w:textAlignment w:val="auto"/>
    </w:pPr>
    <w:rPr>
      <w:rFonts w:eastAsia="Times New Roman"/>
      <w:kern w:val="0"/>
      <w:lang w:val="en-US" w:eastAsia="en-US"/>
    </w:rPr>
  </w:style>
  <w:style w:type="paragraph" w:customStyle="1" w:styleId="MCBodySP">
    <w:name w:val="MC Body SP"/>
    <w:basedOn w:val="MCBody"/>
    <w:pPr>
      <w:spacing w:before="0"/>
      <w:ind w:firstLine="288"/>
      <w:jc w:val="left"/>
    </w:pPr>
  </w:style>
  <w:style w:type="paragraph" w:styleId="a8">
    <w:name w:val="Bibliography"/>
    <w:basedOn w:val="a"/>
    <w:next w:val="a"/>
    <w:uiPriority w:val="37"/>
    <w:unhideWhenUsed/>
    <w:rsid w:val="0083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Template for LPM-2011 Abstract</vt:lpstr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LPM2011</dc:creator>
  <dc:description>This is the Template for the LPM-2011 Abstract.  Please use this template, and convert to PDF for submission.</dc:description>
  <cp:lastModifiedBy>Вячеслав Нестеров</cp:lastModifiedBy>
  <cp:revision>16</cp:revision>
  <cp:lastPrinted>2021-08-20T12:03:00Z</cp:lastPrinted>
  <dcterms:created xsi:type="dcterms:W3CDTF">2024-06-04T19:12:00Z</dcterms:created>
  <dcterms:modified xsi:type="dcterms:W3CDTF">2024-06-07T09:19:00Z</dcterms:modified>
</cp:coreProperties>
</file>