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E6" w:rsidRDefault="00BC30E6" w:rsidP="00BC30E6">
      <w:pPr>
        <w:pStyle w:val="Pa12"/>
        <w:spacing w:before="560"/>
        <w:jc w:val="center"/>
        <w:rPr>
          <w:color w:val="000000"/>
          <w:sz w:val="28"/>
          <w:szCs w:val="28"/>
        </w:rPr>
      </w:pPr>
      <w:r>
        <w:rPr>
          <w:rStyle w:val="A9"/>
        </w:rPr>
        <w:t>РОЛЬ ЦИФРОВЫХ МЕДИА В ПРОДВИЖЕНИИ ПЕРСО</w:t>
      </w:r>
      <w:r>
        <w:rPr>
          <w:rStyle w:val="A9"/>
        </w:rPr>
        <w:softHyphen/>
        <w:t xml:space="preserve">НАЛЬНЫХ БРЕНДОВ ХУДОЖНИКОВ НА АРТ-РЫНКЕ </w:t>
      </w:r>
    </w:p>
    <w:p w:rsidR="00BC30E6" w:rsidRDefault="00BC30E6" w:rsidP="00BC30E6">
      <w:pPr>
        <w:pStyle w:val="Pa11"/>
        <w:jc w:val="center"/>
        <w:rPr>
          <w:rStyle w:val="A6"/>
          <w:sz w:val="22"/>
          <w:szCs w:val="22"/>
        </w:rPr>
      </w:pPr>
    </w:p>
    <w:p w:rsidR="00BC30E6" w:rsidRPr="00BC30E6" w:rsidRDefault="00BC30E6" w:rsidP="00BC30E6">
      <w:pPr>
        <w:pStyle w:val="Pa11"/>
        <w:jc w:val="center"/>
        <w:rPr>
          <w:color w:val="000000"/>
          <w:sz w:val="22"/>
          <w:szCs w:val="22"/>
        </w:rPr>
      </w:pPr>
      <w:r w:rsidRPr="00BC30E6">
        <w:rPr>
          <w:rStyle w:val="A6"/>
          <w:sz w:val="22"/>
          <w:szCs w:val="22"/>
        </w:rPr>
        <w:t xml:space="preserve">Марина Шерешева </w:t>
      </w:r>
    </w:p>
    <w:p w:rsidR="00BC30E6" w:rsidRPr="00BC30E6" w:rsidRDefault="00BC30E6" w:rsidP="00BC30E6">
      <w:pPr>
        <w:pStyle w:val="Pa11"/>
        <w:jc w:val="center"/>
        <w:rPr>
          <w:color w:val="000000"/>
          <w:sz w:val="22"/>
          <w:szCs w:val="22"/>
        </w:rPr>
      </w:pPr>
      <w:r w:rsidRPr="00BC30E6">
        <w:rPr>
          <w:rStyle w:val="A6"/>
          <w:sz w:val="22"/>
          <w:szCs w:val="22"/>
        </w:rPr>
        <w:t xml:space="preserve">Московский государственный университет имени М.В. Ломоносова, Россия </w:t>
      </w:r>
    </w:p>
    <w:p w:rsidR="00BC30E6" w:rsidRPr="00BC30E6" w:rsidRDefault="00BC30E6" w:rsidP="00BC30E6">
      <w:pPr>
        <w:pStyle w:val="Pa11"/>
        <w:jc w:val="center"/>
        <w:rPr>
          <w:color w:val="000000"/>
          <w:sz w:val="22"/>
          <w:szCs w:val="22"/>
        </w:rPr>
      </w:pPr>
      <w:r w:rsidRPr="00BC30E6">
        <w:rPr>
          <w:rStyle w:val="A6"/>
          <w:sz w:val="22"/>
          <w:szCs w:val="22"/>
        </w:rPr>
        <w:t xml:space="preserve">Екатерина Коваленко </w:t>
      </w:r>
    </w:p>
    <w:p w:rsidR="00BC30E6" w:rsidRPr="00BC30E6" w:rsidRDefault="00BC30E6" w:rsidP="00BC30E6">
      <w:pPr>
        <w:pStyle w:val="Pa11"/>
        <w:jc w:val="center"/>
        <w:rPr>
          <w:color w:val="000000"/>
          <w:sz w:val="22"/>
          <w:szCs w:val="22"/>
        </w:rPr>
      </w:pPr>
      <w:r w:rsidRPr="00BC30E6">
        <w:rPr>
          <w:rStyle w:val="A6"/>
          <w:sz w:val="22"/>
          <w:szCs w:val="22"/>
        </w:rPr>
        <w:t xml:space="preserve">Московский государственный университет имени М.В. Ломоносова, Россия </w:t>
      </w:r>
    </w:p>
    <w:p w:rsidR="00BC30E6" w:rsidRPr="00BC30E6" w:rsidRDefault="00BC30E6" w:rsidP="00BC30E6">
      <w:pPr>
        <w:pStyle w:val="Pa10"/>
        <w:jc w:val="both"/>
        <w:rPr>
          <w:color w:val="000000"/>
          <w:sz w:val="22"/>
          <w:szCs w:val="22"/>
        </w:rPr>
      </w:pPr>
      <w:r w:rsidRPr="00BC30E6">
        <w:rPr>
          <w:rStyle w:val="A6"/>
          <w:b/>
          <w:bCs/>
          <w:color w:val="892E88"/>
          <w:sz w:val="22"/>
          <w:szCs w:val="22"/>
        </w:rPr>
        <w:t>Аннотация</w:t>
      </w:r>
      <w:r w:rsidRPr="00BC30E6">
        <w:rPr>
          <w:rStyle w:val="A6"/>
          <w:b/>
          <w:bCs/>
          <w:sz w:val="22"/>
          <w:szCs w:val="22"/>
        </w:rPr>
        <w:t xml:space="preserve">: </w:t>
      </w:r>
      <w:proofErr w:type="gramStart"/>
      <w:r w:rsidRPr="00BC30E6">
        <w:rPr>
          <w:rStyle w:val="A6"/>
          <w:sz w:val="22"/>
          <w:szCs w:val="22"/>
        </w:rPr>
        <w:t>В</w:t>
      </w:r>
      <w:proofErr w:type="gramEnd"/>
      <w:r w:rsidRPr="00BC30E6">
        <w:rPr>
          <w:rStyle w:val="A6"/>
          <w:sz w:val="22"/>
          <w:szCs w:val="22"/>
        </w:rPr>
        <w:t xml:space="preserve"> статье проанализирована роль цифровых медиа в продвижении персо</w:t>
      </w:r>
      <w:r w:rsidRPr="00BC30E6">
        <w:rPr>
          <w:rStyle w:val="A6"/>
          <w:sz w:val="22"/>
          <w:szCs w:val="22"/>
        </w:rPr>
        <w:softHyphen/>
        <w:t>нальных брендов художников на арт-рынке. Сформулированы выводы: о существен</w:t>
      </w:r>
      <w:r w:rsidRPr="00BC30E6">
        <w:rPr>
          <w:rStyle w:val="A6"/>
          <w:sz w:val="22"/>
          <w:szCs w:val="22"/>
        </w:rPr>
        <w:softHyphen/>
        <w:t xml:space="preserve">ном влиянии </w:t>
      </w:r>
      <w:proofErr w:type="spellStart"/>
      <w:r w:rsidRPr="00BC30E6">
        <w:rPr>
          <w:rStyle w:val="A6"/>
          <w:sz w:val="22"/>
          <w:szCs w:val="22"/>
        </w:rPr>
        <w:t>цифровизации</w:t>
      </w:r>
      <w:proofErr w:type="spellEnd"/>
      <w:r w:rsidRPr="00BC30E6">
        <w:rPr>
          <w:rStyle w:val="A6"/>
          <w:sz w:val="22"/>
          <w:szCs w:val="22"/>
        </w:rPr>
        <w:t xml:space="preserve"> на арт-рынок и возникновении ряда новых тенденций, включая появление специфических произведений «цифрового искусства» и новых возможностей взаимодействия с клиентами; о росте значения </w:t>
      </w:r>
      <w:proofErr w:type="spellStart"/>
      <w:r w:rsidRPr="00BC30E6">
        <w:rPr>
          <w:rStyle w:val="A6"/>
          <w:sz w:val="22"/>
          <w:szCs w:val="22"/>
        </w:rPr>
        <w:t>брендинга</w:t>
      </w:r>
      <w:proofErr w:type="spellEnd"/>
      <w:r w:rsidRPr="00BC30E6">
        <w:rPr>
          <w:rStyle w:val="A6"/>
          <w:sz w:val="22"/>
          <w:szCs w:val="22"/>
        </w:rPr>
        <w:t xml:space="preserve"> и маркетинга взаимоотношений в успехе продаж и выстраивании доверительных отношений с по</w:t>
      </w:r>
      <w:r w:rsidRPr="00BC30E6">
        <w:rPr>
          <w:rStyle w:val="A6"/>
          <w:sz w:val="22"/>
          <w:szCs w:val="22"/>
        </w:rPr>
        <w:softHyphen/>
        <w:t>купателем на арт-рынке; о ключевой роли контента в результативности цифровых ком</w:t>
      </w:r>
      <w:r w:rsidRPr="00BC30E6">
        <w:rPr>
          <w:rStyle w:val="A6"/>
          <w:sz w:val="22"/>
          <w:szCs w:val="22"/>
        </w:rPr>
        <w:softHyphen/>
        <w:t>муникаций и достижении воспринимаемого клиентами соответствия между ними как личностями, брендом художника и целью действий по продвижению. Подчеркнуто, что прямое взаимодействие с аудиторией, возможность которого обеспечивают циф</w:t>
      </w:r>
      <w:r w:rsidRPr="00BC30E6">
        <w:rPr>
          <w:rStyle w:val="A6"/>
          <w:sz w:val="22"/>
          <w:szCs w:val="22"/>
        </w:rPr>
        <w:softHyphen/>
        <w:t>ровые медиа, позволяет находить и привлекать потенциальных клиентов, чье восприя</w:t>
      </w:r>
      <w:r w:rsidRPr="00BC30E6">
        <w:rPr>
          <w:rStyle w:val="A6"/>
          <w:sz w:val="22"/>
          <w:szCs w:val="22"/>
        </w:rPr>
        <w:softHyphen/>
        <w:t xml:space="preserve">тие и интересы конгруэнтны персональным характеристикам художника. </w:t>
      </w:r>
    </w:p>
    <w:p w:rsidR="00BC30E6" w:rsidRPr="00BC30E6" w:rsidRDefault="00BC30E6" w:rsidP="00BC30E6">
      <w:pPr>
        <w:pStyle w:val="Pa10"/>
        <w:jc w:val="both"/>
        <w:rPr>
          <w:rStyle w:val="A6"/>
          <w:sz w:val="22"/>
          <w:szCs w:val="22"/>
        </w:rPr>
      </w:pPr>
      <w:r w:rsidRPr="00BC30E6">
        <w:rPr>
          <w:rStyle w:val="A6"/>
          <w:b/>
          <w:bCs/>
          <w:color w:val="892E88"/>
          <w:sz w:val="22"/>
          <w:szCs w:val="22"/>
        </w:rPr>
        <w:t xml:space="preserve">Ключевые слова: </w:t>
      </w:r>
      <w:r w:rsidRPr="00BC30E6">
        <w:rPr>
          <w:rStyle w:val="A6"/>
          <w:sz w:val="22"/>
          <w:szCs w:val="22"/>
        </w:rPr>
        <w:t>цифровые медиа, персональный бренд, арт-рынок, продвижение, медиа-пространство.</w:t>
      </w:r>
    </w:p>
    <w:p w:rsidR="00BC30E6" w:rsidRPr="00BC30E6" w:rsidRDefault="00BC30E6" w:rsidP="00BC30E6"/>
    <w:p w:rsidR="00BC30E6" w:rsidRPr="00BC30E6" w:rsidRDefault="00BC30E6" w:rsidP="00BC30E6">
      <w:pPr>
        <w:pStyle w:val="Pa12"/>
        <w:spacing w:before="560"/>
        <w:jc w:val="center"/>
        <w:rPr>
          <w:rStyle w:val="A9"/>
        </w:rPr>
      </w:pPr>
      <w:r w:rsidRPr="00BC30E6">
        <w:rPr>
          <w:rStyle w:val="A9"/>
        </w:rPr>
        <w:t xml:space="preserve">THE ROLE OF DIGITAL MEDIA IN PROMOTING ARTISTS' PERSONAL BRANDS IN THE ART MARKET </w:t>
      </w:r>
    </w:p>
    <w:p w:rsidR="00BC30E6" w:rsidRDefault="00BC30E6" w:rsidP="00BC30E6">
      <w:pPr>
        <w:pStyle w:val="Pa11"/>
        <w:jc w:val="center"/>
        <w:rPr>
          <w:rStyle w:val="A6"/>
          <w:sz w:val="22"/>
          <w:szCs w:val="22"/>
        </w:rPr>
      </w:pPr>
    </w:p>
    <w:p w:rsidR="00BC30E6" w:rsidRPr="00BC30E6" w:rsidRDefault="00BC30E6" w:rsidP="00BC30E6">
      <w:pPr>
        <w:pStyle w:val="Pa11"/>
        <w:jc w:val="center"/>
        <w:rPr>
          <w:rStyle w:val="A6"/>
          <w:sz w:val="22"/>
          <w:szCs w:val="22"/>
        </w:rPr>
      </w:pPr>
      <w:proofErr w:type="spellStart"/>
      <w:r w:rsidRPr="00BC30E6">
        <w:rPr>
          <w:rStyle w:val="A6"/>
          <w:sz w:val="22"/>
          <w:szCs w:val="22"/>
        </w:rPr>
        <w:t>Marina</w:t>
      </w:r>
      <w:proofErr w:type="spellEnd"/>
      <w:r w:rsidRPr="00BC30E6">
        <w:rPr>
          <w:rStyle w:val="A6"/>
          <w:sz w:val="22"/>
          <w:szCs w:val="22"/>
        </w:rPr>
        <w:t xml:space="preserve"> </w:t>
      </w:r>
      <w:proofErr w:type="spellStart"/>
      <w:r w:rsidRPr="00BC30E6">
        <w:rPr>
          <w:rStyle w:val="A6"/>
          <w:sz w:val="22"/>
          <w:szCs w:val="22"/>
        </w:rPr>
        <w:t>Sheresheva</w:t>
      </w:r>
      <w:proofErr w:type="spellEnd"/>
      <w:r w:rsidRPr="00BC30E6">
        <w:rPr>
          <w:rStyle w:val="A6"/>
          <w:sz w:val="22"/>
          <w:szCs w:val="22"/>
        </w:rPr>
        <w:t xml:space="preserve"> </w:t>
      </w:r>
    </w:p>
    <w:p w:rsidR="00BC30E6" w:rsidRPr="00BC30E6" w:rsidRDefault="00BC30E6" w:rsidP="00BC30E6">
      <w:pPr>
        <w:pStyle w:val="Pa11"/>
        <w:jc w:val="center"/>
        <w:rPr>
          <w:rStyle w:val="A6"/>
          <w:sz w:val="22"/>
          <w:szCs w:val="22"/>
        </w:rPr>
      </w:pPr>
      <w:proofErr w:type="spellStart"/>
      <w:r w:rsidRPr="00BC30E6">
        <w:rPr>
          <w:rStyle w:val="A6"/>
          <w:sz w:val="22"/>
          <w:szCs w:val="22"/>
        </w:rPr>
        <w:t>Lomonosov</w:t>
      </w:r>
      <w:proofErr w:type="spellEnd"/>
      <w:r w:rsidRPr="00BC30E6">
        <w:rPr>
          <w:rStyle w:val="A6"/>
          <w:sz w:val="22"/>
          <w:szCs w:val="22"/>
        </w:rPr>
        <w:t xml:space="preserve"> Moscow State University, Russia </w:t>
      </w:r>
    </w:p>
    <w:p w:rsidR="00BC30E6" w:rsidRPr="00BC30E6" w:rsidRDefault="00BC30E6" w:rsidP="00BC30E6">
      <w:pPr>
        <w:pStyle w:val="Pa11"/>
        <w:jc w:val="center"/>
        <w:rPr>
          <w:rStyle w:val="A6"/>
          <w:sz w:val="22"/>
          <w:szCs w:val="22"/>
        </w:rPr>
      </w:pPr>
      <w:r w:rsidRPr="00BC30E6">
        <w:rPr>
          <w:rStyle w:val="A6"/>
          <w:sz w:val="22"/>
          <w:szCs w:val="22"/>
        </w:rPr>
        <w:t xml:space="preserve">Ekaterina </w:t>
      </w:r>
      <w:proofErr w:type="spellStart"/>
      <w:r w:rsidRPr="00BC30E6">
        <w:rPr>
          <w:rStyle w:val="A6"/>
          <w:sz w:val="22"/>
          <w:szCs w:val="22"/>
        </w:rPr>
        <w:t>Kovalenko</w:t>
      </w:r>
      <w:proofErr w:type="spellEnd"/>
      <w:r w:rsidRPr="00BC30E6">
        <w:rPr>
          <w:rStyle w:val="A6"/>
          <w:sz w:val="22"/>
          <w:szCs w:val="22"/>
        </w:rPr>
        <w:t xml:space="preserve"> </w:t>
      </w:r>
    </w:p>
    <w:p w:rsidR="00BC30E6" w:rsidRPr="00BC30E6" w:rsidRDefault="00BC30E6" w:rsidP="00BC30E6">
      <w:pPr>
        <w:pStyle w:val="Pa11"/>
        <w:jc w:val="center"/>
        <w:rPr>
          <w:rStyle w:val="A6"/>
          <w:sz w:val="22"/>
          <w:szCs w:val="22"/>
        </w:rPr>
      </w:pPr>
      <w:proofErr w:type="spellStart"/>
      <w:r w:rsidRPr="00BC30E6">
        <w:rPr>
          <w:rStyle w:val="A6"/>
          <w:sz w:val="22"/>
          <w:szCs w:val="22"/>
        </w:rPr>
        <w:t>Lomonosov</w:t>
      </w:r>
      <w:proofErr w:type="spellEnd"/>
      <w:r w:rsidRPr="00BC30E6">
        <w:rPr>
          <w:rStyle w:val="A6"/>
          <w:sz w:val="22"/>
          <w:szCs w:val="22"/>
        </w:rPr>
        <w:t xml:space="preserve"> Moscow State University, Russia </w:t>
      </w:r>
    </w:p>
    <w:p w:rsidR="00BC30E6" w:rsidRPr="00BC30E6" w:rsidRDefault="00BC30E6" w:rsidP="00BC30E6">
      <w:pPr>
        <w:pStyle w:val="Pa2"/>
        <w:jc w:val="both"/>
        <w:rPr>
          <w:rStyle w:val="A6"/>
          <w:sz w:val="22"/>
          <w:szCs w:val="22"/>
        </w:rPr>
      </w:pPr>
      <w:r w:rsidRPr="00BC30E6">
        <w:rPr>
          <w:rStyle w:val="A6"/>
          <w:b/>
          <w:bCs/>
          <w:color w:val="892E88"/>
          <w:sz w:val="22"/>
          <w:szCs w:val="22"/>
          <w:lang w:val="en-US"/>
        </w:rPr>
        <w:t>Abstract</w:t>
      </w:r>
      <w:r w:rsidRPr="00BC30E6">
        <w:rPr>
          <w:rStyle w:val="A6"/>
          <w:b/>
          <w:bCs/>
          <w:sz w:val="22"/>
          <w:szCs w:val="22"/>
          <w:lang w:val="en-US"/>
        </w:rPr>
        <w:t xml:space="preserve">: </w:t>
      </w:r>
      <w:r w:rsidRPr="00BC30E6">
        <w:rPr>
          <w:rStyle w:val="A6"/>
          <w:sz w:val="22"/>
          <w:szCs w:val="22"/>
        </w:rPr>
        <w:t xml:space="preserve">The paper analyzes the role of digital media in promoting personal brands of artists in the art market. Conclusions are as follows: the significant impact of digitalization on the art market and a number of new trends, including the emergence of specific "digital art" works and new opportunities for interaction with clients; the growing importance of branding and relationship marketing in the success of sales and building customer trust in the art market; the key role of content in the effectiveness of digital communications and achieving the perceived fit between clients as individuals, the artist brand, and the goal of promotion. It is emphasized that direct interaction with the audience, the possibility of which is provided by digital media, makes it possible to find and attract potential clients whose perceptions and interests are congruent with the personal characteristics of an artist. </w:t>
      </w:r>
    </w:p>
    <w:p w:rsidR="00BC30E6" w:rsidRDefault="00BC30E6" w:rsidP="00BC30E6">
      <w:pPr>
        <w:rPr>
          <w:rStyle w:val="A6"/>
          <w:rFonts w:ascii="Times New Roman" w:hAnsi="Times New Roman" w:cs="Times New Roman"/>
          <w:sz w:val="22"/>
          <w:szCs w:val="22"/>
          <w:lang w:val="en-US"/>
        </w:rPr>
      </w:pPr>
      <w:r w:rsidRPr="00BC30E6">
        <w:rPr>
          <w:rStyle w:val="A6"/>
          <w:rFonts w:ascii="Times New Roman" w:hAnsi="Times New Roman" w:cs="Times New Roman"/>
          <w:b/>
          <w:bCs/>
          <w:color w:val="892E88"/>
          <w:sz w:val="22"/>
          <w:szCs w:val="22"/>
          <w:lang w:val="en-US"/>
        </w:rPr>
        <w:t>Key words:</w:t>
      </w:r>
      <w:r w:rsidRPr="00BC30E6">
        <w:rPr>
          <w:rStyle w:val="A6"/>
          <w:b/>
          <w:bCs/>
          <w:color w:val="892E88"/>
          <w:sz w:val="22"/>
          <w:szCs w:val="22"/>
          <w:lang w:val="en-US"/>
        </w:rPr>
        <w:t xml:space="preserve"> </w:t>
      </w:r>
      <w:r w:rsidRPr="00BC30E6">
        <w:rPr>
          <w:rStyle w:val="A6"/>
          <w:rFonts w:ascii="Times New Roman" w:hAnsi="Times New Roman" w:cs="Times New Roman"/>
          <w:sz w:val="22"/>
          <w:szCs w:val="22"/>
          <w:lang w:val="en-US"/>
        </w:rPr>
        <w:t>digital media, personal brand, art market, promotion, media space</w:t>
      </w:r>
    </w:p>
    <w:p w:rsidR="00BC30E6" w:rsidRDefault="00BC30E6" w:rsidP="00BC30E6">
      <w:pPr>
        <w:rPr>
          <w:rStyle w:val="A6"/>
          <w:rFonts w:ascii="Times New Roman" w:hAnsi="Times New Roman" w:cs="Times New Roman"/>
          <w:sz w:val="22"/>
          <w:szCs w:val="22"/>
          <w:lang w:val="en-US"/>
        </w:rPr>
      </w:pPr>
    </w:p>
    <w:p w:rsidR="00BC30E6" w:rsidRDefault="00BC30E6" w:rsidP="00BC30E6">
      <w:pPr>
        <w:pStyle w:val="Pa2"/>
        <w:jc w:val="center"/>
        <w:rPr>
          <w:rFonts w:asciiTheme="minorHAnsi" w:hAnsiTheme="minorHAnsi" w:cs="Minion Pro"/>
          <w:color w:val="000000"/>
          <w:sz w:val="32"/>
          <w:szCs w:val="32"/>
        </w:rPr>
      </w:pPr>
    </w:p>
    <w:p w:rsidR="00BC30E6" w:rsidRDefault="00BC30E6" w:rsidP="00BC30E6">
      <w:pPr>
        <w:pStyle w:val="Pa2"/>
        <w:jc w:val="center"/>
        <w:rPr>
          <w:rFonts w:asciiTheme="minorHAnsi" w:hAnsiTheme="minorHAnsi" w:cs="Minion Pro"/>
          <w:color w:val="000000"/>
          <w:sz w:val="32"/>
          <w:szCs w:val="32"/>
        </w:rPr>
      </w:pPr>
    </w:p>
    <w:p w:rsidR="00BC30E6" w:rsidRDefault="00BC30E6" w:rsidP="00BC30E6">
      <w:pPr>
        <w:pStyle w:val="Pa2"/>
        <w:jc w:val="center"/>
        <w:rPr>
          <w:rFonts w:asciiTheme="minorHAnsi" w:hAnsiTheme="minorHAnsi" w:cs="Minion Pro"/>
          <w:color w:val="000000"/>
          <w:sz w:val="32"/>
          <w:szCs w:val="32"/>
        </w:rPr>
      </w:pPr>
    </w:p>
    <w:p w:rsidR="00BC30E6" w:rsidRDefault="00BC30E6" w:rsidP="00BC30E6">
      <w:pPr>
        <w:pStyle w:val="Pa2"/>
        <w:jc w:val="center"/>
        <w:rPr>
          <w:rFonts w:asciiTheme="minorHAnsi" w:hAnsiTheme="minorHAnsi" w:cs="Minion Pro"/>
          <w:color w:val="000000"/>
          <w:sz w:val="32"/>
          <w:szCs w:val="32"/>
        </w:rPr>
      </w:pPr>
    </w:p>
    <w:p w:rsidR="00BC30E6" w:rsidRPr="00BC30E6" w:rsidRDefault="00BC30E6" w:rsidP="00BC30E6">
      <w:pPr>
        <w:pStyle w:val="Pa2"/>
        <w:jc w:val="center"/>
        <w:rPr>
          <w:rFonts w:asciiTheme="minorHAnsi" w:hAnsiTheme="minorHAnsi"/>
          <w:color w:val="000000"/>
          <w:sz w:val="32"/>
          <w:szCs w:val="32"/>
        </w:rPr>
      </w:pPr>
      <w:r>
        <w:rPr>
          <w:rFonts w:asciiTheme="minorHAnsi" w:hAnsiTheme="minorHAnsi" w:cs="Minion Pro"/>
          <w:color w:val="000000"/>
          <w:sz w:val="32"/>
          <w:szCs w:val="32"/>
        </w:rPr>
        <w:t>40</w:t>
      </w:r>
    </w:p>
    <w:p w:rsidR="00BC30E6" w:rsidRPr="00BC30E6" w:rsidRDefault="00BC30E6" w:rsidP="00BC30E6">
      <w:pPr>
        <w:rPr>
          <w:lang w:val="en-US"/>
        </w:rPr>
      </w:pPr>
    </w:p>
    <w:p w:rsidR="00BC30E6" w:rsidRPr="00BC30E6" w:rsidRDefault="00BC30E6" w:rsidP="00BC30E6">
      <w:pPr>
        <w:pStyle w:val="Pa10"/>
        <w:jc w:val="both"/>
        <w:rPr>
          <w:b/>
          <w:bCs/>
          <w:color w:val="892E88"/>
          <w:sz w:val="23"/>
          <w:szCs w:val="23"/>
          <w:lang w:val="en-US"/>
        </w:rPr>
      </w:pPr>
    </w:p>
    <w:p w:rsidR="00BC30E6" w:rsidRDefault="00BC30E6" w:rsidP="00BC30E6">
      <w:pPr>
        <w:pStyle w:val="Pa2"/>
        <w:jc w:val="center"/>
        <w:rPr>
          <w:b/>
          <w:bCs/>
          <w:color w:val="892E88"/>
          <w:sz w:val="23"/>
          <w:szCs w:val="23"/>
        </w:rPr>
      </w:pPr>
      <w:r>
        <w:rPr>
          <w:b/>
          <w:bCs/>
          <w:color w:val="892E88"/>
          <w:sz w:val="23"/>
          <w:szCs w:val="23"/>
        </w:rPr>
        <w:br w:type="page"/>
      </w:r>
    </w:p>
    <w:p w:rsidR="00BC30E6" w:rsidRDefault="00BC30E6" w:rsidP="00BC30E6">
      <w:pPr>
        <w:pStyle w:val="Pa10"/>
        <w:jc w:val="both"/>
        <w:rPr>
          <w:b/>
          <w:bCs/>
          <w:color w:val="892E88"/>
          <w:sz w:val="23"/>
          <w:szCs w:val="23"/>
        </w:rPr>
      </w:pPr>
    </w:p>
    <w:p w:rsidR="00BC30E6" w:rsidRDefault="00BC30E6" w:rsidP="00BC30E6">
      <w:pPr>
        <w:pStyle w:val="Pa10"/>
        <w:jc w:val="both"/>
        <w:rPr>
          <w:b/>
          <w:bCs/>
          <w:color w:val="892E88"/>
          <w:sz w:val="23"/>
          <w:szCs w:val="23"/>
        </w:rPr>
      </w:pPr>
    </w:p>
    <w:p w:rsidR="00BC30E6" w:rsidRDefault="00BC30E6" w:rsidP="00BC30E6">
      <w:pPr>
        <w:pStyle w:val="Pa10"/>
        <w:jc w:val="both"/>
        <w:rPr>
          <w:color w:val="892E88"/>
          <w:sz w:val="23"/>
          <w:szCs w:val="23"/>
        </w:rPr>
      </w:pPr>
      <w:r>
        <w:rPr>
          <w:b/>
          <w:bCs/>
          <w:color w:val="892E88"/>
          <w:sz w:val="23"/>
          <w:szCs w:val="23"/>
        </w:rPr>
        <w:t xml:space="preserve">Введение и гипотеза </w:t>
      </w:r>
    </w:p>
    <w:p w:rsidR="00BC30E6" w:rsidRDefault="00BC30E6" w:rsidP="00BC30E6">
      <w:pPr>
        <w:pStyle w:val="Pa10"/>
        <w:jc w:val="both"/>
        <w:rPr>
          <w:color w:val="000000"/>
          <w:sz w:val="23"/>
          <w:szCs w:val="23"/>
        </w:rPr>
      </w:pPr>
      <w:r>
        <w:rPr>
          <w:color w:val="000000"/>
          <w:sz w:val="23"/>
          <w:szCs w:val="23"/>
        </w:rPr>
        <w:t xml:space="preserve">Персональный </w:t>
      </w:r>
      <w:proofErr w:type="spellStart"/>
      <w:r>
        <w:rPr>
          <w:color w:val="000000"/>
          <w:sz w:val="23"/>
          <w:szCs w:val="23"/>
        </w:rPr>
        <w:t>брендинг</w:t>
      </w:r>
      <w:proofErr w:type="spellEnd"/>
      <w:r>
        <w:rPr>
          <w:color w:val="000000"/>
          <w:sz w:val="23"/>
          <w:szCs w:val="23"/>
        </w:rPr>
        <w:t xml:space="preserve"> давно стал важным фактором конку</w:t>
      </w:r>
      <w:r>
        <w:rPr>
          <w:color w:val="000000"/>
          <w:sz w:val="23"/>
          <w:szCs w:val="23"/>
        </w:rPr>
        <w:softHyphen/>
        <w:t xml:space="preserve">рентоспособности для </w:t>
      </w:r>
      <w:proofErr w:type="spellStart"/>
      <w:r>
        <w:rPr>
          <w:color w:val="000000"/>
          <w:sz w:val="23"/>
          <w:szCs w:val="23"/>
        </w:rPr>
        <w:t>медийных</w:t>
      </w:r>
      <w:proofErr w:type="spellEnd"/>
      <w:r>
        <w:rPr>
          <w:color w:val="000000"/>
          <w:sz w:val="23"/>
          <w:szCs w:val="23"/>
        </w:rPr>
        <w:t xml:space="preserve"> личностей. За последние десятиле</w:t>
      </w:r>
      <w:r>
        <w:rPr>
          <w:color w:val="000000"/>
          <w:sz w:val="23"/>
          <w:szCs w:val="23"/>
        </w:rPr>
        <w:softHyphen/>
        <w:t>тия специалисты по маркетингу и связям с общественностью разра</w:t>
      </w:r>
      <w:r>
        <w:rPr>
          <w:color w:val="000000"/>
          <w:sz w:val="23"/>
          <w:szCs w:val="23"/>
        </w:rPr>
        <w:softHyphen/>
        <w:t>ботали множество стратегий для достижения и поддержания высокой узнаваемости политиков, бизнесменов, представителей шоу-бизнеса, мира моды и телевидения, спортсменов, музыкантов, художников (</w:t>
      </w:r>
      <w:proofErr w:type="spellStart"/>
      <w:r>
        <w:rPr>
          <w:color w:val="000000"/>
          <w:sz w:val="23"/>
          <w:szCs w:val="23"/>
        </w:rPr>
        <w:t>Rein</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2006; </w:t>
      </w:r>
      <w:proofErr w:type="spellStart"/>
      <w:r>
        <w:rPr>
          <w:color w:val="000000"/>
          <w:sz w:val="23"/>
          <w:szCs w:val="23"/>
        </w:rPr>
        <w:t>Nessmann</w:t>
      </w:r>
      <w:proofErr w:type="spellEnd"/>
      <w:r>
        <w:rPr>
          <w:color w:val="000000"/>
          <w:sz w:val="23"/>
          <w:szCs w:val="23"/>
        </w:rPr>
        <w:t xml:space="preserve">, 2010). В </w:t>
      </w:r>
      <w:bookmarkStart w:id="0" w:name="_GoBack"/>
      <w:bookmarkEnd w:id="0"/>
      <w:r>
        <w:rPr>
          <w:color w:val="000000"/>
          <w:sz w:val="23"/>
          <w:szCs w:val="23"/>
        </w:rPr>
        <w:t>условиях высокой конкуренции и «ин</w:t>
      </w:r>
      <w:r>
        <w:rPr>
          <w:color w:val="000000"/>
          <w:sz w:val="23"/>
          <w:szCs w:val="23"/>
        </w:rPr>
        <w:softHyphen/>
        <w:t>формационного шума», скрывающего от широкой аудитории интерес</w:t>
      </w:r>
      <w:r>
        <w:rPr>
          <w:color w:val="000000"/>
          <w:sz w:val="23"/>
          <w:szCs w:val="23"/>
        </w:rPr>
        <w:softHyphen/>
        <w:t>ные и значимые характеристики личности, все чаще у тех, кто в силу профессии оказался на арт-рынке, нет другого выбора, кроме как найти способы привлечь к себе внимание и выделиться из толпы (</w:t>
      </w:r>
      <w:proofErr w:type="spellStart"/>
      <w:r>
        <w:rPr>
          <w:color w:val="000000"/>
          <w:sz w:val="23"/>
          <w:szCs w:val="23"/>
        </w:rPr>
        <w:t>Chau</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2022). </w:t>
      </w:r>
    </w:p>
    <w:p w:rsidR="00BC30E6" w:rsidRDefault="00BC30E6" w:rsidP="00BC30E6">
      <w:pPr>
        <w:pStyle w:val="Pa10"/>
        <w:jc w:val="both"/>
        <w:rPr>
          <w:sz w:val="23"/>
          <w:szCs w:val="23"/>
        </w:rPr>
      </w:pPr>
      <w:r>
        <w:rPr>
          <w:color w:val="000000"/>
          <w:sz w:val="23"/>
          <w:szCs w:val="23"/>
        </w:rPr>
        <w:t xml:space="preserve">Персональный </w:t>
      </w:r>
      <w:proofErr w:type="spellStart"/>
      <w:r>
        <w:rPr>
          <w:color w:val="000000"/>
          <w:sz w:val="23"/>
          <w:szCs w:val="23"/>
        </w:rPr>
        <w:t>брендинг</w:t>
      </w:r>
      <w:proofErr w:type="spellEnd"/>
      <w:r>
        <w:rPr>
          <w:color w:val="000000"/>
          <w:sz w:val="23"/>
          <w:szCs w:val="23"/>
        </w:rPr>
        <w:t xml:space="preserve"> - это стратегический процесс создания, позиционирования и поддержания положительного впечатления о себе, основанного на уникальном сочетании индивидуальных </w:t>
      </w:r>
      <w:proofErr w:type="gramStart"/>
      <w:r>
        <w:rPr>
          <w:color w:val="000000"/>
          <w:sz w:val="23"/>
          <w:szCs w:val="23"/>
        </w:rPr>
        <w:t xml:space="preserve">характеристик, </w:t>
      </w:r>
      <w:r>
        <w:rPr>
          <w:color w:val="000000"/>
          <w:sz w:val="23"/>
          <w:szCs w:val="23"/>
        </w:rPr>
        <w:t xml:space="preserve"> </w:t>
      </w:r>
      <w:r>
        <w:rPr>
          <w:sz w:val="23"/>
          <w:szCs w:val="23"/>
        </w:rPr>
        <w:t>которые</w:t>
      </w:r>
      <w:proofErr w:type="gramEnd"/>
      <w:r>
        <w:rPr>
          <w:sz w:val="23"/>
          <w:szCs w:val="23"/>
        </w:rPr>
        <w:t xml:space="preserve"> доносят до целевой аудитории определенное обещание по</w:t>
      </w:r>
      <w:r>
        <w:rPr>
          <w:sz w:val="23"/>
          <w:szCs w:val="23"/>
        </w:rPr>
        <w:softHyphen/>
        <w:t>средством дифференцированного нарратива и образности (</w:t>
      </w:r>
      <w:proofErr w:type="spellStart"/>
      <w:r>
        <w:rPr>
          <w:sz w:val="23"/>
          <w:szCs w:val="23"/>
        </w:rPr>
        <w:t>Gorbatov</w:t>
      </w:r>
      <w:proofErr w:type="spellEnd"/>
      <w:r>
        <w:rPr>
          <w:sz w:val="23"/>
          <w:szCs w:val="23"/>
        </w:rPr>
        <w:t xml:space="preserve"> </w:t>
      </w:r>
      <w:proofErr w:type="spellStart"/>
      <w:r>
        <w:rPr>
          <w:sz w:val="23"/>
          <w:szCs w:val="23"/>
        </w:rPr>
        <w:t>et</w:t>
      </w:r>
      <w:proofErr w:type="spellEnd"/>
      <w:r>
        <w:rPr>
          <w:sz w:val="23"/>
          <w:szCs w:val="23"/>
        </w:rPr>
        <w:t xml:space="preserve"> </w:t>
      </w:r>
      <w:proofErr w:type="spellStart"/>
      <w:r>
        <w:rPr>
          <w:sz w:val="23"/>
          <w:szCs w:val="23"/>
        </w:rPr>
        <w:t>al</w:t>
      </w:r>
      <w:proofErr w:type="spellEnd"/>
      <w:r>
        <w:rPr>
          <w:sz w:val="23"/>
          <w:szCs w:val="23"/>
        </w:rPr>
        <w:t>., 2018). Не удивительно, что роль медиа и связей с обществен</w:t>
      </w:r>
      <w:r>
        <w:rPr>
          <w:sz w:val="23"/>
          <w:szCs w:val="23"/>
        </w:rPr>
        <w:softHyphen/>
        <w:t>ностью была особо значимой с самого начала формирования тео</w:t>
      </w:r>
      <w:r>
        <w:rPr>
          <w:sz w:val="23"/>
          <w:szCs w:val="23"/>
        </w:rPr>
        <w:softHyphen/>
        <w:t xml:space="preserve">рии и практики персонального </w:t>
      </w:r>
      <w:proofErr w:type="spellStart"/>
      <w:r>
        <w:rPr>
          <w:sz w:val="23"/>
          <w:szCs w:val="23"/>
        </w:rPr>
        <w:t>брендинга</w:t>
      </w:r>
      <w:proofErr w:type="spellEnd"/>
      <w:r>
        <w:rPr>
          <w:sz w:val="23"/>
          <w:szCs w:val="23"/>
        </w:rPr>
        <w:t>. Без средств массовой ин</w:t>
      </w:r>
      <w:r>
        <w:rPr>
          <w:sz w:val="23"/>
          <w:szCs w:val="23"/>
        </w:rPr>
        <w:softHyphen/>
        <w:t>формации уже в XX веке было немыслимым создание, управление и защита имиджа личного и профессионального бренда (</w:t>
      </w:r>
      <w:proofErr w:type="spellStart"/>
      <w:r>
        <w:rPr>
          <w:sz w:val="23"/>
          <w:szCs w:val="23"/>
        </w:rPr>
        <w:t>Rein</w:t>
      </w:r>
      <w:proofErr w:type="spellEnd"/>
      <w:r>
        <w:rPr>
          <w:sz w:val="23"/>
          <w:szCs w:val="23"/>
        </w:rPr>
        <w:t xml:space="preserve"> </w:t>
      </w:r>
      <w:proofErr w:type="spellStart"/>
      <w:r>
        <w:rPr>
          <w:sz w:val="23"/>
          <w:szCs w:val="23"/>
        </w:rPr>
        <w:t>et</w:t>
      </w:r>
      <w:proofErr w:type="spellEnd"/>
      <w:r>
        <w:rPr>
          <w:sz w:val="23"/>
          <w:szCs w:val="23"/>
        </w:rPr>
        <w:t xml:space="preserve"> </w:t>
      </w:r>
      <w:proofErr w:type="spellStart"/>
      <w:r>
        <w:rPr>
          <w:sz w:val="23"/>
          <w:szCs w:val="23"/>
        </w:rPr>
        <w:t>al</w:t>
      </w:r>
      <w:proofErr w:type="spellEnd"/>
      <w:r>
        <w:rPr>
          <w:sz w:val="23"/>
          <w:szCs w:val="23"/>
        </w:rPr>
        <w:t xml:space="preserve">., 2006). </w:t>
      </w:r>
    </w:p>
    <w:p w:rsidR="00BC30E6" w:rsidRDefault="00BC30E6" w:rsidP="00BC30E6">
      <w:pPr>
        <w:pStyle w:val="Pa10"/>
        <w:jc w:val="both"/>
        <w:rPr>
          <w:sz w:val="23"/>
          <w:szCs w:val="23"/>
        </w:rPr>
      </w:pPr>
      <w:r>
        <w:rPr>
          <w:sz w:val="23"/>
          <w:szCs w:val="23"/>
        </w:rPr>
        <w:t xml:space="preserve">Но в XXI веке традиционных медиа стало недостаточно: в условиях </w:t>
      </w:r>
      <w:proofErr w:type="spellStart"/>
      <w:r>
        <w:rPr>
          <w:sz w:val="23"/>
          <w:szCs w:val="23"/>
        </w:rPr>
        <w:t>цифровизации</w:t>
      </w:r>
      <w:proofErr w:type="spellEnd"/>
      <w:r>
        <w:rPr>
          <w:sz w:val="23"/>
          <w:szCs w:val="23"/>
        </w:rPr>
        <w:t xml:space="preserve"> участникам рынка крайне важно приспосо</w:t>
      </w:r>
      <w:r>
        <w:rPr>
          <w:sz w:val="23"/>
          <w:szCs w:val="23"/>
        </w:rPr>
        <w:softHyphen/>
        <w:t>биться к значительным изменениям в поведении потребителей, вы</w:t>
      </w:r>
      <w:r>
        <w:rPr>
          <w:sz w:val="23"/>
          <w:szCs w:val="23"/>
        </w:rPr>
        <w:softHyphen/>
        <w:t>званным развитием информационных технологий (</w:t>
      </w:r>
      <w:proofErr w:type="spellStart"/>
      <w:r>
        <w:rPr>
          <w:sz w:val="23"/>
          <w:szCs w:val="23"/>
        </w:rPr>
        <w:t>Visone</w:t>
      </w:r>
      <w:proofErr w:type="spellEnd"/>
      <w:r>
        <w:rPr>
          <w:sz w:val="23"/>
          <w:szCs w:val="23"/>
        </w:rPr>
        <w:t xml:space="preserve">, 2016; </w:t>
      </w:r>
      <w:proofErr w:type="spellStart"/>
      <w:r>
        <w:rPr>
          <w:sz w:val="23"/>
          <w:szCs w:val="23"/>
        </w:rPr>
        <w:t>Lu</w:t>
      </w:r>
      <w:proofErr w:type="spellEnd"/>
      <w:r>
        <w:rPr>
          <w:sz w:val="23"/>
          <w:szCs w:val="23"/>
        </w:rPr>
        <w:t xml:space="preserve">, 2020; </w:t>
      </w:r>
      <w:proofErr w:type="spellStart"/>
      <w:r>
        <w:rPr>
          <w:sz w:val="23"/>
          <w:szCs w:val="23"/>
        </w:rPr>
        <w:t>Sima</w:t>
      </w:r>
      <w:proofErr w:type="spellEnd"/>
      <w:r>
        <w:rPr>
          <w:sz w:val="23"/>
          <w:szCs w:val="23"/>
        </w:rPr>
        <w:t xml:space="preserve"> </w:t>
      </w:r>
      <w:proofErr w:type="spellStart"/>
      <w:r>
        <w:rPr>
          <w:sz w:val="23"/>
          <w:szCs w:val="23"/>
        </w:rPr>
        <w:t>et</w:t>
      </w:r>
      <w:proofErr w:type="spellEnd"/>
      <w:r>
        <w:rPr>
          <w:sz w:val="23"/>
          <w:szCs w:val="23"/>
        </w:rPr>
        <w:t xml:space="preserve"> </w:t>
      </w:r>
      <w:proofErr w:type="spellStart"/>
      <w:r>
        <w:rPr>
          <w:sz w:val="23"/>
          <w:szCs w:val="23"/>
        </w:rPr>
        <w:t>al</w:t>
      </w:r>
      <w:proofErr w:type="spellEnd"/>
      <w:r>
        <w:rPr>
          <w:sz w:val="23"/>
          <w:szCs w:val="23"/>
        </w:rPr>
        <w:t xml:space="preserve">., 2021; </w:t>
      </w:r>
      <w:proofErr w:type="spellStart"/>
      <w:r>
        <w:rPr>
          <w:sz w:val="23"/>
          <w:szCs w:val="23"/>
        </w:rPr>
        <w:t>Аренков</w:t>
      </w:r>
      <w:proofErr w:type="spellEnd"/>
      <w:r>
        <w:rPr>
          <w:sz w:val="23"/>
          <w:szCs w:val="23"/>
        </w:rPr>
        <w:t xml:space="preserve"> и др., 2022). </w:t>
      </w:r>
    </w:p>
    <w:p w:rsidR="00BC30E6" w:rsidRPr="00BC30E6" w:rsidRDefault="00BC30E6" w:rsidP="00BC30E6">
      <w:pPr>
        <w:pStyle w:val="Pa10"/>
        <w:jc w:val="both"/>
        <w:rPr>
          <w:color w:val="000000"/>
          <w:sz w:val="23"/>
          <w:szCs w:val="23"/>
        </w:rPr>
      </w:pPr>
      <w:r>
        <w:rPr>
          <w:sz w:val="23"/>
          <w:szCs w:val="23"/>
        </w:rPr>
        <w:t>Если говорить о сфере искусства, то одной из «примет времени» является развитие глобального арт-рынка, широкое использование маркетинговых подходов и связанные с этим существенные сдвиги в стратегии, власти, структуре рынка. Резко возрос объем академиче</w:t>
      </w:r>
      <w:r>
        <w:rPr>
          <w:sz w:val="23"/>
          <w:szCs w:val="23"/>
        </w:rPr>
        <w:softHyphen/>
        <w:t xml:space="preserve">ских публикаций по проблемам бизнеса </w:t>
      </w:r>
      <w:r w:rsidRPr="00BC30E6">
        <w:rPr>
          <w:color w:val="000000"/>
          <w:sz w:val="23"/>
          <w:szCs w:val="23"/>
        </w:rPr>
        <w:t>на рынке художественных произведений (</w:t>
      </w:r>
      <w:proofErr w:type="spellStart"/>
      <w:r w:rsidRPr="00BC30E6">
        <w:rPr>
          <w:color w:val="000000"/>
          <w:sz w:val="23"/>
          <w:szCs w:val="23"/>
        </w:rPr>
        <w:t>Sagot-Duvaroux</w:t>
      </w:r>
      <w:proofErr w:type="spellEnd"/>
      <w:r w:rsidRPr="00BC30E6">
        <w:rPr>
          <w:color w:val="000000"/>
          <w:sz w:val="23"/>
          <w:szCs w:val="23"/>
        </w:rPr>
        <w:t xml:space="preserve"> </w:t>
      </w:r>
      <w:proofErr w:type="spellStart"/>
      <w:r w:rsidRPr="00BC30E6">
        <w:rPr>
          <w:color w:val="000000"/>
          <w:sz w:val="23"/>
          <w:szCs w:val="23"/>
        </w:rPr>
        <w:t>et</w:t>
      </w:r>
      <w:proofErr w:type="spellEnd"/>
      <w:r w:rsidRPr="00BC30E6">
        <w:rPr>
          <w:color w:val="000000"/>
          <w:sz w:val="23"/>
          <w:szCs w:val="23"/>
        </w:rPr>
        <w:t xml:space="preserve"> </w:t>
      </w:r>
      <w:proofErr w:type="spellStart"/>
      <w:r w:rsidRPr="00BC30E6">
        <w:rPr>
          <w:color w:val="000000"/>
          <w:sz w:val="23"/>
          <w:szCs w:val="23"/>
        </w:rPr>
        <w:t>al</w:t>
      </w:r>
      <w:proofErr w:type="spellEnd"/>
      <w:r w:rsidRPr="00BC30E6">
        <w:rPr>
          <w:color w:val="000000"/>
          <w:sz w:val="23"/>
          <w:szCs w:val="23"/>
        </w:rPr>
        <w:t xml:space="preserve">., 1992; </w:t>
      </w:r>
      <w:proofErr w:type="spellStart"/>
      <w:r w:rsidRPr="00BC30E6">
        <w:rPr>
          <w:color w:val="000000"/>
          <w:sz w:val="23"/>
          <w:szCs w:val="23"/>
        </w:rPr>
        <w:t>Caust</w:t>
      </w:r>
      <w:proofErr w:type="spellEnd"/>
      <w:r w:rsidRPr="00BC30E6">
        <w:rPr>
          <w:color w:val="000000"/>
          <w:sz w:val="23"/>
          <w:szCs w:val="23"/>
        </w:rPr>
        <w:t xml:space="preserve">, 2003; </w:t>
      </w:r>
      <w:proofErr w:type="spellStart"/>
      <w:r w:rsidRPr="00BC30E6">
        <w:rPr>
          <w:color w:val="000000"/>
          <w:sz w:val="23"/>
          <w:szCs w:val="23"/>
        </w:rPr>
        <w:t>Comunian</w:t>
      </w:r>
      <w:proofErr w:type="spellEnd"/>
      <w:r w:rsidRPr="00BC30E6">
        <w:rPr>
          <w:color w:val="000000"/>
          <w:sz w:val="23"/>
          <w:szCs w:val="23"/>
        </w:rPr>
        <w:t xml:space="preserve">, 2009; </w:t>
      </w:r>
      <w:proofErr w:type="spellStart"/>
      <w:r w:rsidRPr="00BC30E6">
        <w:rPr>
          <w:color w:val="000000"/>
          <w:sz w:val="23"/>
          <w:szCs w:val="23"/>
        </w:rPr>
        <w:t>Gross</w:t>
      </w:r>
      <w:proofErr w:type="spellEnd"/>
      <w:r w:rsidRPr="00BC30E6">
        <w:rPr>
          <w:color w:val="000000"/>
          <w:sz w:val="23"/>
          <w:szCs w:val="23"/>
        </w:rPr>
        <w:t xml:space="preserve"> </w:t>
      </w:r>
      <w:proofErr w:type="spellStart"/>
      <w:r w:rsidRPr="00BC30E6">
        <w:rPr>
          <w:color w:val="000000"/>
          <w:sz w:val="23"/>
          <w:szCs w:val="23"/>
        </w:rPr>
        <w:t>et</w:t>
      </w:r>
      <w:proofErr w:type="spellEnd"/>
      <w:r w:rsidRPr="00BC30E6">
        <w:rPr>
          <w:color w:val="000000"/>
          <w:sz w:val="23"/>
          <w:szCs w:val="23"/>
        </w:rPr>
        <w:t xml:space="preserve"> </w:t>
      </w:r>
      <w:proofErr w:type="spellStart"/>
      <w:r w:rsidRPr="00BC30E6">
        <w:rPr>
          <w:color w:val="000000"/>
          <w:sz w:val="23"/>
          <w:szCs w:val="23"/>
        </w:rPr>
        <w:t>al</w:t>
      </w:r>
      <w:proofErr w:type="spellEnd"/>
      <w:r w:rsidRPr="00BC30E6">
        <w:rPr>
          <w:color w:val="000000"/>
          <w:sz w:val="23"/>
          <w:szCs w:val="23"/>
        </w:rPr>
        <w:t>., 2021), поведению потребителей на этом рынке (</w:t>
      </w:r>
      <w:proofErr w:type="spellStart"/>
      <w:r w:rsidRPr="00BC30E6">
        <w:rPr>
          <w:color w:val="000000"/>
          <w:sz w:val="23"/>
          <w:szCs w:val="23"/>
        </w:rPr>
        <w:t>Zolfagharian</w:t>
      </w:r>
      <w:proofErr w:type="spellEnd"/>
      <w:r w:rsidRPr="00BC30E6">
        <w:rPr>
          <w:color w:val="000000"/>
          <w:sz w:val="23"/>
          <w:szCs w:val="23"/>
        </w:rPr>
        <w:t xml:space="preserve"> &amp; </w:t>
      </w:r>
      <w:proofErr w:type="spellStart"/>
      <w:r w:rsidRPr="00BC30E6">
        <w:rPr>
          <w:color w:val="000000"/>
          <w:sz w:val="23"/>
          <w:szCs w:val="23"/>
        </w:rPr>
        <w:t>Cortes</w:t>
      </w:r>
      <w:proofErr w:type="spellEnd"/>
      <w:r w:rsidRPr="00BC30E6">
        <w:rPr>
          <w:color w:val="000000"/>
          <w:sz w:val="23"/>
          <w:szCs w:val="23"/>
        </w:rPr>
        <w:t xml:space="preserve">, 2011; </w:t>
      </w:r>
      <w:proofErr w:type="spellStart"/>
      <w:r w:rsidRPr="00BC30E6">
        <w:rPr>
          <w:color w:val="000000"/>
          <w:sz w:val="23"/>
          <w:szCs w:val="23"/>
        </w:rPr>
        <w:t>Kucharska</w:t>
      </w:r>
      <w:proofErr w:type="spellEnd"/>
      <w:r w:rsidRPr="00BC30E6">
        <w:rPr>
          <w:color w:val="000000"/>
          <w:sz w:val="23"/>
          <w:szCs w:val="23"/>
        </w:rPr>
        <w:t xml:space="preserve"> &amp; </w:t>
      </w:r>
      <w:proofErr w:type="spellStart"/>
      <w:r w:rsidRPr="00BC30E6">
        <w:rPr>
          <w:color w:val="000000"/>
          <w:sz w:val="23"/>
          <w:szCs w:val="23"/>
        </w:rPr>
        <w:t>Mikołajczak</w:t>
      </w:r>
      <w:proofErr w:type="spellEnd"/>
      <w:r w:rsidRPr="00BC30E6">
        <w:rPr>
          <w:color w:val="000000"/>
          <w:sz w:val="23"/>
          <w:szCs w:val="23"/>
        </w:rPr>
        <w:t xml:space="preserve">, 2018; </w:t>
      </w:r>
      <w:proofErr w:type="spellStart"/>
      <w:r w:rsidRPr="00BC30E6">
        <w:rPr>
          <w:color w:val="000000"/>
          <w:sz w:val="23"/>
          <w:szCs w:val="23"/>
        </w:rPr>
        <w:t>Colbert</w:t>
      </w:r>
      <w:proofErr w:type="spellEnd"/>
      <w:r w:rsidRPr="00BC30E6">
        <w:rPr>
          <w:color w:val="000000"/>
          <w:sz w:val="23"/>
          <w:szCs w:val="23"/>
        </w:rPr>
        <w:t xml:space="preserve"> &amp; </w:t>
      </w:r>
      <w:proofErr w:type="spellStart"/>
      <w:r w:rsidRPr="00BC30E6">
        <w:rPr>
          <w:color w:val="000000"/>
          <w:sz w:val="23"/>
          <w:szCs w:val="23"/>
        </w:rPr>
        <w:t>Dantas</w:t>
      </w:r>
      <w:proofErr w:type="spellEnd"/>
      <w:r w:rsidRPr="00BC30E6">
        <w:rPr>
          <w:color w:val="000000"/>
          <w:sz w:val="23"/>
          <w:szCs w:val="23"/>
        </w:rPr>
        <w:t xml:space="preserve">, 2019; </w:t>
      </w:r>
      <w:proofErr w:type="spellStart"/>
      <w:r w:rsidRPr="00BC30E6">
        <w:rPr>
          <w:color w:val="000000"/>
          <w:sz w:val="23"/>
          <w:szCs w:val="23"/>
        </w:rPr>
        <w:t>Pitt</w:t>
      </w:r>
      <w:proofErr w:type="spellEnd"/>
      <w:r w:rsidRPr="00BC30E6">
        <w:rPr>
          <w:color w:val="000000"/>
          <w:sz w:val="23"/>
          <w:szCs w:val="23"/>
        </w:rPr>
        <w:t xml:space="preserve"> </w:t>
      </w:r>
      <w:proofErr w:type="spellStart"/>
      <w:r w:rsidRPr="00BC30E6">
        <w:rPr>
          <w:color w:val="000000"/>
          <w:sz w:val="23"/>
          <w:szCs w:val="23"/>
        </w:rPr>
        <w:t>et</w:t>
      </w:r>
      <w:proofErr w:type="spellEnd"/>
      <w:r w:rsidRPr="00BC30E6">
        <w:rPr>
          <w:color w:val="000000"/>
          <w:sz w:val="23"/>
          <w:szCs w:val="23"/>
        </w:rPr>
        <w:t xml:space="preserve"> </w:t>
      </w:r>
      <w:proofErr w:type="spellStart"/>
      <w:r w:rsidRPr="00BC30E6">
        <w:rPr>
          <w:color w:val="000000"/>
          <w:sz w:val="23"/>
          <w:szCs w:val="23"/>
        </w:rPr>
        <w:t>al</w:t>
      </w:r>
      <w:proofErr w:type="spellEnd"/>
      <w:r w:rsidRPr="00BC30E6">
        <w:rPr>
          <w:color w:val="000000"/>
          <w:sz w:val="23"/>
          <w:szCs w:val="23"/>
        </w:rPr>
        <w:t>., 2020), маркетинга в сфере искусства (</w:t>
      </w:r>
      <w:proofErr w:type="spellStart"/>
      <w:r w:rsidRPr="00BC30E6">
        <w:rPr>
          <w:color w:val="000000"/>
          <w:sz w:val="23"/>
          <w:szCs w:val="23"/>
        </w:rPr>
        <w:t>arts</w:t>
      </w:r>
      <w:proofErr w:type="spellEnd"/>
      <w:r w:rsidRPr="00BC30E6">
        <w:rPr>
          <w:color w:val="000000"/>
          <w:sz w:val="23"/>
          <w:szCs w:val="23"/>
        </w:rPr>
        <w:t xml:space="preserve"> </w:t>
      </w:r>
      <w:proofErr w:type="spellStart"/>
      <w:r w:rsidRPr="00BC30E6">
        <w:rPr>
          <w:color w:val="000000"/>
          <w:sz w:val="23"/>
          <w:szCs w:val="23"/>
        </w:rPr>
        <w:t>marketing</w:t>
      </w:r>
      <w:proofErr w:type="spellEnd"/>
      <w:r w:rsidRPr="00BC30E6">
        <w:rPr>
          <w:color w:val="000000"/>
          <w:sz w:val="23"/>
          <w:szCs w:val="23"/>
        </w:rPr>
        <w:t>), с особым акцентом на необходимость целостного и стра</w:t>
      </w:r>
      <w:r w:rsidRPr="00BC30E6">
        <w:rPr>
          <w:color w:val="000000"/>
          <w:sz w:val="23"/>
          <w:szCs w:val="23"/>
        </w:rPr>
        <w:softHyphen/>
        <w:t>тегического подхода (</w:t>
      </w:r>
      <w:proofErr w:type="spellStart"/>
      <w:r w:rsidRPr="00BC30E6">
        <w:rPr>
          <w:color w:val="000000"/>
          <w:sz w:val="23"/>
          <w:szCs w:val="23"/>
        </w:rPr>
        <w:t>Rentschler</w:t>
      </w:r>
      <w:proofErr w:type="spellEnd"/>
      <w:r w:rsidRPr="00BC30E6">
        <w:rPr>
          <w:color w:val="000000"/>
          <w:sz w:val="23"/>
          <w:szCs w:val="23"/>
        </w:rPr>
        <w:t xml:space="preserve">, 2002; </w:t>
      </w:r>
      <w:proofErr w:type="spellStart"/>
      <w:r w:rsidRPr="00BC30E6">
        <w:rPr>
          <w:color w:val="000000"/>
          <w:sz w:val="23"/>
          <w:szCs w:val="23"/>
        </w:rPr>
        <w:t>Gürşen</w:t>
      </w:r>
      <w:proofErr w:type="spellEnd"/>
      <w:r w:rsidRPr="00BC30E6">
        <w:rPr>
          <w:color w:val="000000"/>
          <w:sz w:val="23"/>
          <w:szCs w:val="23"/>
        </w:rPr>
        <w:t>, 2020).</w:t>
      </w:r>
      <w:r w:rsidRPr="00BC30E6">
        <w:rPr>
          <w:color w:val="000000"/>
          <w:sz w:val="23"/>
          <w:szCs w:val="23"/>
        </w:rPr>
        <w:t xml:space="preserve"> </w:t>
      </w:r>
    </w:p>
    <w:p w:rsidR="00BC30E6" w:rsidRPr="00BC30E6" w:rsidRDefault="00BC30E6" w:rsidP="00BC30E6">
      <w:pPr>
        <w:pStyle w:val="Pa10"/>
        <w:jc w:val="both"/>
        <w:rPr>
          <w:sz w:val="23"/>
          <w:szCs w:val="23"/>
        </w:rPr>
      </w:pPr>
      <w:r w:rsidRPr="00BC30E6">
        <w:rPr>
          <w:color w:val="000000"/>
          <w:sz w:val="23"/>
          <w:szCs w:val="23"/>
        </w:rPr>
        <w:t>Структура современного арт-рынка многослойна. На первич</w:t>
      </w:r>
      <w:r w:rsidRPr="00BC30E6">
        <w:rPr>
          <w:color w:val="000000"/>
          <w:sz w:val="23"/>
          <w:szCs w:val="23"/>
        </w:rPr>
        <w:softHyphen/>
        <w:t xml:space="preserve">ном рынке искусства участниками являются </w:t>
      </w:r>
      <w:r w:rsidRPr="00BC30E6">
        <w:rPr>
          <w:sz w:val="23"/>
          <w:szCs w:val="23"/>
        </w:rPr>
        <w:t xml:space="preserve">художник, </w:t>
      </w:r>
      <w:proofErr w:type="spellStart"/>
      <w:r w:rsidRPr="00BC30E6">
        <w:rPr>
          <w:sz w:val="23"/>
          <w:szCs w:val="23"/>
        </w:rPr>
        <w:t>галерист</w:t>
      </w:r>
      <w:proofErr w:type="spellEnd"/>
      <w:r w:rsidRPr="00BC30E6">
        <w:rPr>
          <w:sz w:val="23"/>
          <w:szCs w:val="23"/>
        </w:rPr>
        <w:t xml:space="preserve"> и критик искусства. На вторичном рынке - коллекционер, аукционы, арт-дилеры, музеи, международные арт-ярмарки, </w:t>
      </w:r>
      <w:proofErr w:type="spellStart"/>
      <w:r w:rsidRPr="00BC30E6">
        <w:rPr>
          <w:sz w:val="23"/>
          <w:szCs w:val="23"/>
        </w:rPr>
        <w:t>биеналле</w:t>
      </w:r>
      <w:proofErr w:type="spellEnd"/>
      <w:r w:rsidRPr="00BC30E6">
        <w:rPr>
          <w:sz w:val="23"/>
          <w:szCs w:val="23"/>
        </w:rPr>
        <w:t xml:space="preserve"> искус</w:t>
      </w:r>
      <w:r w:rsidRPr="00BC30E6">
        <w:rPr>
          <w:sz w:val="23"/>
          <w:szCs w:val="23"/>
        </w:rPr>
        <w:softHyphen/>
        <w:t>ства. При этом можно говорить о ряде тенденций, включая рост раз</w:t>
      </w:r>
      <w:r w:rsidRPr="00BC30E6">
        <w:rPr>
          <w:sz w:val="23"/>
          <w:szCs w:val="23"/>
        </w:rPr>
        <w:softHyphen/>
        <w:t xml:space="preserve">нообразия запросов покупателей, числа и влияния частных галерей </w:t>
      </w:r>
      <w:r w:rsidRPr="00BC30E6">
        <w:rPr>
          <w:sz w:val="23"/>
          <w:szCs w:val="23"/>
        </w:rPr>
        <w:t>и коллекционеров (</w:t>
      </w:r>
      <w:proofErr w:type="spellStart"/>
      <w:r w:rsidRPr="00BC30E6">
        <w:rPr>
          <w:sz w:val="23"/>
          <w:szCs w:val="23"/>
        </w:rPr>
        <w:t>Quemin</w:t>
      </w:r>
      <w:proofErr w:type="spellEnd"/>
      <w:r w:rsidRPr="00BC30E6">
        <w:rPr>
          <w:sz w:val="23"/>
          <w:szCs w:val="23"/>
        </w:rPr>
        <w:t xml:space="preserve">, 2020). </w:t>
      </w:r>
    </w:p>
    <w:p w:rsidR="00BC30E6" w:rsidRDefault="00BC30E6" w:rsidP="00BC30E6">
      <w:pPr>
        <w:pStyle w:val="Pa10"/>
        <w:jc w:val="both"/>
        <w:rPr>
          <w:sz w:val="23"/>
          <w:szCs w:val="23"/>
        </w:rPr>
      </w:pPr>
      <w:r>
        <w:rPr>
          <w:sz w:val="23"/>
          <w:szCs w:val="23"/>
        </w:rPr>
        <w:t xml:space="preserve">Влияние </w:t>
      </w:r>
      <w:proofErr w:type="spellStart"/>
      <w:r>
        <w:rPr>
          <w:sz w:val="23"/>
          <w:szCs w:val="23"/>
        </w:rPr>
        <w:t>цифровизации</w:t>
      </w:r>
      <w:proofErr w:type="spellEnd"/>
      <w:r>
        <w:rPr>
          <w:sz w:val="23"/>
          <w:szCs w:val="23"/>
        </w:rPr>
        <w:t xml:space="preserve"> на арт-рынок также невозможно от</w:t>
      </w:r>
      <w:r>
        <w:rPr>
          <w:sz w:val="23"/>
          <w:szCs w:val="23"/>
        </w:rPr>
        <w:softHyphen/>
        <w:t>рицать. При этом можно говорить, например, о появлении специфи</w:t>
      </w:r>
      <w:r>
        <w:rPr>
          <w:sz w:val="23"/>
          <w:szCs w:val="23"/>
        </w:rPr>
        <w:softHyphen/>
        <w:t>ческих произведений «цифрового искусства». Так, в 2021 году со</w:t>
      </w:r>
      <w:r>
        <w:rPr>
          <w:sz w:val="23"/>
          <w:szCs w:val="23"/>
        </w:rPr>
        <w:softHyphen/>
        <w:t xml:space="preserve">стоялся самый прибыльный аукцион по продаже произведения ныне живущего художника - и это была работа, которая существовала в виде файла JPEG. Серия цифровых произведений художника </w:t>
      </w:r>
      <w:proofErr w:type="spellStart"/>
      <w:r>
        <w:rPr>
          <w:sz w:val="23"/>
          <w:szCs w:val="23"/>
        </w:rPr>
        <w:t>Бипла</w:t>
      </w:r>
      <w:proofErr w:type="spellEnd"/>
      <w:r>
        <w:rPr>
          <w:sz w:val="23"/>
          <w:szCs w:val="23"/>
        </w:rPr>
        <w:t xml:space="preserve"> (</w:t>
      </w:r>
      <w:proofErr w:type="spellStart"/>
      <w:r>
        <w:rPr>
          <w:sz w:val="23"/>
          <w:szCs w:val="23"/>
        </w:rPr>
        <w:t>Beeple</w:t>
      </w:r>
      <w:proofErr w:type="spellEnd"/>
      <w:r>
        <w:rPr>
          <w:sz w:val="23"/>
          <w:szCs w:val="23"/>
        </w:rPr>
        <w:t>) «Каждые дни — первые 5000 дней» (“</w:t>
      </w:r>
      <w:proofErr w:type="spellStart"/>
      <w:r>
        <w:rPr>
          <w:sz w:val="23"/>
          <w:szCs w:val="23"/>
        </w:rPr>
        <w:t>Everydays</w:t>
      </w:r>
      <w:proofErr w:type="spellEnd"/>
      <w:r>
        <w:rPr>
          <w:sz w:val="23"/>
          <w:szCs w:val="23"/>
        </w:rPr>
        <w:t>—</w:t>
      </w:r>
      <w:proofErr w:type="spellStart"/>
      <w:r>
        <w:rPr>
          <w:sz w:val="23"/>
          <w:szCs w:val="23"/>
        </w:rPr>
        <w:t>The</w:t>
      </w:r>
      <w:proofErr w:type="spellEnd"/>
      <w:r>
        <w:rPr>
          <w:sz w:val="23"/>
          <w:szCs w:val="23"/>
        </w:rPr>
        <w:t xml:space="preserve"> </w:t>
      </w:r>
      <w:proofErr w:type="spellStart"/>
      <w:r>
        <w:rPr>
          <w:sz w:val="23"/>
          <w:szCs w:val="23"/>
        </w:rPr>
        <w:t>First</w:t>
      </w:r>
      <w:proofErr w:type="spellEnd"/>
      <w:r>
        <w:rPr>
          <w:sz w:val="23"/>
          <w:szCs w:val="23"/>
        </w:rPr>
        <w:t xml:space="preserve"> 5,000 </w:t>
      </w:r>
      <w:proofErr w:type="spellStart"/>
      <w:r>
        <w:rPr>
          <w:sz w:val="23"/>
          <w:szCs w:val="23"/>
        </w:rPr>
        <w:t>Days</w:t>
      </w:r>
      <w:proofErr w:type="spellEnd"/>
      <w:r>
        <w:rPr>
          <w:sz w:val="23"/>
          <w:szCs w:val="23"/>
        </w:rPr>
        <w:t xml:space="preserve">”) была продана на </w:t>
      </w:r>
      <w:proofErr w:type="spellStart"/>
      <w:r>
        <w:rPr>
          <w:sz w:val="23"/>
          <w:szCs w:val="23"/>
        </w:rPr>
        <w:t>Christie’s</w:t>
      </w:r>
      <w:proofErr w:type="spellEnd"/>
      <w:r>
        <w:rPr>
          <w:sz w:val="23"/>
          <w:szCs w:val="23"/>
        </w:rPr>
        <w:t xml:space="preserve"> за баснословную сумму в 69,3 миллиона долларов (</w:t>
      </w:r>
      <w:proofErr w:type="spellStart"/>
      <w:r>
        <w:rPr>
          <w:sz w:val="23"/>
          <w:szCs w:val="23"/>
        </w:rPr>
        <w:t>Kugler</w:t>
      </w:r>
      <w:proofErr w:type="spellEnd"/>
      <w:r>
        <w:rPr>
          <w:sz w:val="23"/>
          <w:szCs w:val="23"/>
        </w:rPr>
        <w:t>, 2021). Однако, на наш взгляд, не менее революционной является тенденция, касающаяся примене</w:t>
      </w:r>
      <w:r>
        <w:rPr>
          <w:sz w:val="23"/>
          <w:szCs w:val="23"/>
        </w:rPr>
        <w:softHyphen/>
        <w:t>ния цифровых технологий в формировании персонального бренда современного художника</w:t>
      </w:r>
      <w:r>
        <w:rPr>
          <w:sz w:val="23"/>
          <w:szCs w:val="23"/>
        </w:rPr>
        <w:t>.</w:t>
      </w:r>
    </w:p>
    <w:p w:rsidR="00BC30E6" w:rsidRPr="00BC30E6" w:rsidRDefault="00BC30E6" w:rsidP="00BC30E6">
      <w:pPr>
        <w:pStyle w:val="Pa10"/>
        <w:jc w:val="both"/>
        <w:rPr>
          <w:sz w:val="23"/>
          <w:szCs w:val="23"/>
        </w:rPr>
        <w:sectPr w:rsidR="00BC30E6" w:rsidRPr="00BC30E6">
          <w:pgSz w:w="11905" w:h="17337"/>
          <w:pgMar w:top="534" w:right="900" w:bottom="0" w:left="628" w:header="720" w:footer="720" w:gutter="0"/>
          <w:cols w:space="720"/>
          <w:noEndnote/>
        </w:sectPr>
      </w:pPr>
      <w:r>
        <w:rPr>
          <w:sz w:val="23"/>
          <w:szCs w:val="23"/>
        </w:rPr>
        <w:t>Данная статья касается именно этого аспекта маркетинга ис</w:t>
      </w:r>
      <w:r>
        <w:rPr>
          <w:sz w:val="23"/>
          <w:szCs w:val="23"/>
        </w:rPr>
        <w:softHyphen/>
        <w:t>кусства и имеет следующую структуру: первый раздел посвящен рассмотрению теоретических взглядов на такие вопросы как фор</w:t>
      </w:r>
      <w:r>
        <w:rPr>
          <w:sz w:val="23"/>
          <w:szCs w:val="23"/>
        </w:rPr>
        <w:softHyphen/>
        <w:t>мирование профессиональной бюрократии и ориентации на кли</w:t>
      </w:r>
      <w:r>
        <w:rPr>
          <w:sz w:val="23"/>
          <w:szCs w:val="23"/>
        </w:rPr>
        <w:softHyphen/>
        <w:t xml:space="preserve">ента в сфере искусства; во втором разделе обсуждается роль </w:t>
      </w:r>
      <w:proofErr w:type="spellStart"/>
      <w:r>
        <w:rPr>
          <w:sz w:val="23"/>
          <w:szCs w:val="23"/>
        </w:rPr>
        <w:t>циф</w:t>
      </w:r>
      <w:r>
        <w:rPr>
          <w:sz w:val="23"/>
          <w:szCs w:val="23"/>
        </w:rPr>
        <w:softHyphen/>
        <w:t>ровизации</w:t>
      </w:r>
      <w:proofErr w:type="spellEnd"/>
      <w:r>
        <w:rPr>
          <w:sz w:val="23"/>
          <w:szCs w:val="23"/>
        </w:rPr>
        <w:t xml:space="preserve"> в продвижении персональных брендов художников на арт-рынок, после чего статья завершается заключением, где кратко подведены итоги и сформулированы направления дальнейших ис</w:t>
      </w:r>
      <w:r>
        <w:rPr>
          <w:sz w:val="23"/>
          <w:szCs w:val="23"/>
        </w:rPr>
        <w:softHyphen/>
        <w:t>следований</w:t>
      </w:r>
      <w:r>
        <w:rPr>
          <w:sz w:val="23"/>
          <w:szCs w:val="23"/>
        </w:rPr>
        <w:t>.</w:t>
      </w:r>
    </w:p>
    <w:p w:rsidR="00BC30E6" w:rsidRDefault="00BC30E6" w:rsidP="00BC30E6">
      <w:pPr>
        <w:pStyle w:val="Pa10"/>
        <w:jc w:val="both"/>
        <w:rPr>
          <w:sz w:val="23"/>
          <w:szCs w:val="23"/>
        </w:rPr>
      </w:pPr>
    </w:p>
    <w:p w:rsidR="00BC30E6" w:rsidRDefault="00BC30E6" w:rsidP="00BC30E6">
      <w:pPr>
        <w:pStyle w:val="Default"/>
        <w:rPr>
          <w:color w:val="auto"/>
        </w:rPr>
      </w:pPr>
    </w:p>
    <w:p w:rsidR="00BC30E6" w:rsidRPr="00BC30E6" w:rsidRDefault="00BC30E6" w:rsidP="00BC30E6">
      <w:pPr>
        <w:pStyle w:val="Pa2"/>
        <w:jc w:val="center"/>
        <w:rPr>
          <w:rFonts w:asciiTheme="minorHAnsi" w:hAnsiTheme="minorHAnsi"/>
          <w:color w:val="000000"/>
          <w:sz w:val="32"/>
          <w:szCs w:val="32"/>
        </w:rPr>
      </w:pPr>
      <w:r>
        <w:rPr>
          <w:rFonts w:asciiTheme="minorHAnsi" w:hAnsiTheme="minorHAnsi" w:cs="Minion Pro"/>
          <w:color w:val="000000"/>
          <w:sz w:val="32"/>
          <w:szCs w:val="32"/>
        </w:rPr>
        <w:t>41-</w:t>
      </w:r>
      <w:r>
        <w:rPr>
          <w:rFonts w:ascii="Minion Pro" w:hAnsi="Minion Pro" w:cs="Minion Pro"/>
          <w:color w:val="000000"/>
          <w:sz w:val="32"/>
          <w:szCs w:val="32"/>
        </w:rPr>
        <w:t>4</w:t>
      </w:r>
      <w:r>
        <w:rPr>
          <w:rFonts w:asciiTheme="minorHAnsi" w:hAnsiTheme="minorHAnsi" w:cs="Minion Pro"/>
          <w:color w:val="000000"/>
          <w:sz w:val="32"/>
          <w:szCs w:val="32"/>
        </w:rPr>
        <w:t>2</w:t>
      </w:r>
    </w:p>
    <w:p w:rsidR="00BC30E6" w:rsidRPr="00BC30E6" w:rsidRDefault="00BC30E6" w:rsidP="00BC30E6">
      <w:pPr>
        <w:pStyle w:val="Default"/>
        <w:rPr>
          <w:color w:val="auto"/>
        </w:rPr>
        <w:sectPr w:rsidR="00BC30E6" w:rsidRPr="00BC30E6">
          <w:type w:val="continuous"/>
          <w:pgSz w:w="11905" w:h="17337"/>
          <w:pgMar w:top="1400" w:right="900" w:bottom="0" w:left="900" w:header="720" w:footer="720" w:gutter="0"/>
          <w:cols w:num="2" w:space="720" w:equalWidth="0">
            <w:col w:w="7021" w:space="331"/>
            <w:col w:w="1758"/>
          </w:cols>
          <w:noEndnote/>
        </w:sectPr>
      </w:pPr>
    </w:p>
    <w:p w:rsidR="00BC30E6" w:rsidRDefault="00BC30E6" w:rsidP="00BC30E6">
      <w:pPr>
        <w:pStyle w:val="Default"/>
        <w:pageBreakBefore/>
        <w:spacing w:line="241" w:lineRule="atLeast"/>
        <w:jc w:val="both"/>
        <w:rPr>
          <w:color w:val="892E88"/>
          <w:sz w:val="23"/>
          <w:szCs w:val="23"/>
        </w:rPr>
      </w:pPr>
      <w:r>
        <w:rPr>
          <w:b/>
          <w:bCs/>
          <w:color w:val="892E88"/>
          <w:sz w:val="23"/>
          <w:szCs w:val="23"/>
        </w:rPr>
        <w:lastRenderedPageBreak/>
        <w:t xml:space="preserve">Современный арт-рынок: баланс ориентации на клиента и «чистое» искусство </w:t>
      </w:r>
    </w:p>
    <w:p w:rsidR="00BC30E6" w:rsidRDefault="00BC30E6" w:rsidP="00BC30E6">
      <w:pPr>
        <w:pStyle w:val="Pa10"/>
        <w:jc w:val="both"/>
        <w:rPr>
          <w:color w:val="000000"/>
          <w:sz w:val="23"/>
          <w:szCs w:val="23"/>
        </w:rPr>
      </w:pPr>
      <w:r>
        <w:rPr>
          <w:color w:val="000000"/>
          <w:sz w:val="23"/>
          <w:szCs w:val="23"/>
        </w:rPr>
        <w:t xml:space="preserve">Поскольку в современном мире искусство часто рассматривается как инвестиционная ценность, многие </w:t>
      </w:r>
      <w:proofErr w:type="spellStart"/>
      <w:r>
        <w:rPr>
          <w:color w:val="000000"/>
          <w:sz w:val="23"/>
          <w:szCs w:val="23"/>
        </w:rPr>
        <w:t>галеристы</w:t>
      </w:r>
      <w:proofErr w:type="spellEnd"/>
      <w:r>
        <w:rPr>
          <w:color w:val="000000"/>
          <w:sz w:val="23"/>
          <w:szCs w:val="23"/>
        </w:rPr>
        <w:t xml:space="preserve"> и арт-дилеры делают на этом акцент при продажах. В инвестиционной литературе встреча</w:t>
      </w:r>
      <w:r>
        <w:rPr>
          <w:color w:val="000000"/>
          <w:sz w:val="23"/>
          <w:szCs w:val="23"/>
        </w:rPr>
        <w:softHyphen/>
        <w:t>ются сравнения искусства, с золотом, недвижимостью или ценными бу</w:t>
      </w:r>
      <w:r>
        <w:rPr>
          <w:color w:val="000000"/>
          <w:sz w:val="23"/>
          <w:szCs w:val="23"/>
        </w:rPr>
        <w:softHyphen/>
        <w:t>магами по эффективности вложений и их отдаче в перспективе (</w:t>
      </w:r>
      <w:proofErr w:type="spellStart"/>
      <w:r>
        <w:rPr>
          <w:color w:val="000000"/>
          <w:sz w:val="23"/>
          <w:szCs w:val="23"/>
        </w:rPr>
        <w:t>Flôres</w:t>
      </w:r>
      <w:proofErr w:type="spellEnd"/>
      <w:r>
        <w:rPr>
          <w:color w:val="000000"/>
          <w:sz w:val="23"/>
          <w:szCs w:val="23"/>
        </w:rPr>
        <w:t xml:space="preserve"> </w:t>
      </w:r>
      <w:proofErr w:type="spellStart"/>
      <w:r>
        <w:rPr>
          <w:color w:val="000000"/>
          <w:sz w:val="23"/>
          <w:szCs w:val="23"/>
        </w:rPr>
        <w:t>Jr</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1999; </w:t>
      </w:r>
      <w:proofErr w:type="spellStart"/>
      <w:r>
        <w:rPr>
          <w:color w:val="000000"/>
          <w:sz w:val="23"/>
          <w:szCs w:val="23"/>
        </w:rPr>
        <w:t>Ekelund</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2000; </w:t>
      </w:r>
      <w:proofErr w:type="spellStart"/>
      <w:r>
        <w:rPr>
          <w:color w:val="000000"/>
          <w:sz w:val="23"/>
          <w:szCs w:val="23"/>
        </w:rPr>
        <w:t>Rengers</w:t>
      </w:r>
      <w:proofErr w:type="spellEnd"/>
      <w:r>
        <w:rPr>
          <w:color w:val="000000"/>
          <w:sz w:val="23"/>
          <w:szCs w:val="23"/>
        </w:rPr>
        <w:t xml:space="preserve"> &amp; </w:t>
      </w:r>
      <w:proofErr w:type="spellStart"/>
      <w:r>
        <w:rPr>
          <w:color w:val="000000"/>
          <w:sz w:val="23"/>
          <w:szCs w:val="23"/>
        </w:rPr>
        <w:t>Velthuis</w:t>
      </w:r>
      <w:proofErr w:type="spellEnd"/>
      <w:r>
        <w:rPr>
          <w:color w:val="000000"/>
          <w:sz w:val="23"/>
          <w:szCs w:val="23"/>
        </w:rPr>
        <w:t xml:space="preserve">, 2002). </w:t>
      </w:r>
    </w:p>
    <w:p w:rsidR="00BC30E6" w:rsidRDefault="00BC30E6" w:rsidP="00BC30E6">
      <w:pPr>
        <w:pStyle w:val="Pa10"/>
        <w:jc w:val="both"/>
        <w:rPr>
          <w:color w:val="000000"/>
          <w:sz w:val="23"/>
          <w:szCs w:val="23"/>
        </w:rPr>
      </w:pPr>
      <w:r>
        <w:rPr>
          <w:color w:val="000000"/>
          <w:sz w:val="23"/>
          <w:szCs w:val="23"/>
        </w:rPr>
        <w:t>Ориентировочный оборот мирового рынка искусства ежегодно достигает $65–70 млрд. (Тузов, 2023), и этот рынок сильно диверсифи</w:t>
      </w:r>
      <w:r>
        <w:rPr>
          <w:color w:val="000000"/>
          <w:sz w:val="23"/>
          <w:szCs w:val="23"/>
        </w:rPr>
        <w:softHyphen/>
        <w:t>цирован. «Современные покупатели произведений искусства - пред</w:t>
      </w:r>
      <w:r>
        <w:rPr>
          <w:color w:val="000000"/>
          <w:sz w:val="23"/>
          <w:szCs w:val="23"/>
        </w:rPr>
        <w:softHyphen/>
        <w:t>ставители самых разных социальных групп, и их вкусы весьма раз</w:t>
      </w:r>
      <w:r>
        <w:rPr>
          <w:color w:val="000000"/>
          <w:sz w:val="23"/>
          <w:szCs w:val="23"/>
        </w:rPr>
        <w:softHyphen/>
        <w:t xml:space="preserve">нообразны. Спросом пользуется искусство различных эпох, стилей и направлений: от салонного академизма до крайне авангардных форм» (Грачев, 2008, с.200). </w:t>
      </w:r>
    </w:p>
    <w:p w:rsidR="00BC30E6" w:rsidRDefault="00BC30E6" w:rsidP="00BC30E6">
      <w:pPr>
        <w:pStyle w:val="Pa10"/>
        <w:jc w:val="both"/>
        <w:rPr>
          <w:color w:val="000000"/>
          <w:sz w:val="23"/>
          <w:szCs w:val="23"/>
        </w:rPr>
      </w:pPr>
      <w:r>
        <w:rPr>
          <w:color w:val="000000"/>
          <w:sz w:val="23"/>
          <w:szCs w:val="23"/>
        </w:rPr>
        <w:t>Однако, оценка и выбор предметов искусства для большинства тех, кто намерен в них инвестировать, является сложнейшей задачей. Покупатели сталкиваются с целым набором рисков: риск приобретения подделки или краденого произведения, риск повреждения или похище</w:t>
      </w:r>
      <w:r>
        <w:rPr>
          <w:color w:val="000000"/>
          <w:sz w:val="23"/>
          <w:szCs w:val="23"/>
        </w:rPr>
        <w:softHyphen/>
        <w:t>ния произведения, риск падения потребительского спроса вследствие изменения трендов и моды на арт-рынке, для которого характерна не</w:t>
      </w:r>
      <w:r>
        <w:rPr>
          <w:color w:val="000000"/>
          <w:sz w:val="23"/>
          <w:szCs w:val="23"/>
        </w:rPr>
        <w:softHyphen/>
        <w:t>предсказуемость (</w:t>
      </w:r>
      <w:proofErr w:type="spellStart"/>
      <w:r>
        <w:rPr>
          <w:color w:val="000000"/>
          <w:sz w:val="23"/>
          <w:szCs w:val="23"/>
        </w:rPr>
        <w:t>Браверман</w:t>
      </w:r>
      <w:proofErr w:type="spellEnd"/>
      <w:r>
        <w:rPr>
          <w:color w:val="000000"/>
          <w:sz w:val="23"/>
          <w:szCs w:val="23"/>
        </w:rPr>
        <w:t>, 2019). Это влечет за собой необходимость обращения к посредникам-экспертам, а для посредников, обладающих известностью и репутацией, есть возможность навязывать определен</w:t>
      </w:r>
      <w:r>
        <w:rPr>
          <w:color w:val="000000"/>
          <w:sz w:val="23"/>
          <w:szCs w:val="23"/>
        </w:rPr>
        <w:softHyphen/>
        <w:t>ное мнение рядовому потребителю, диктовать те или иные тренды и та</w:t>
      </w:r>
      <w:r>
        <w:rPr>
          <w:color w:val="000000"/>
          <w:sz w:val="23"/>
          <w:szCs w:val="23"/>
        </w:rPr>
        <w:softHyphen/>
        <w:t xml:space="preserve">ким образом создавать дополнительную ценность определенных работ. </w:t>
      </w:r>
    </w:p>
    <w:p w:rsidR="00BC30E6" w:rsidRDefault="00BC30E6" w:rsidP="00BC30E6">
      <w:pPr>
        <w:pStyle w:val="Pa10"/>
        <w:jc w:val="both"/>
        <w:rPr>
          <w:color w:val="000000"/>
          <w:sz w:val="23"/>
          <w:szCs w:val="23"/>
        </w:rPr>
      </w:pPr>
      <w:r>
        <w:rPr>
          <w:color w:val="000000"/>
          <w:sz w:val="23"/>
          <w:szCs w:val="23"/>
        </w:rPr>
        <w:t>Как следствие, на современном арт-рынке происходит, по сло</w:t>
      </w:r>
      <w:r>
        <w:rPr>
          <w:color w:val="000000"/>
          <w:sz w:val="23"/>
          <w:szCs w:val="23"/>
        </w:rPr>
        <w:softHyphen/>
        <w:t xml:space="preserve">вам </w:t>
      </w:r>
      <w:proofErr w:type="spellStart"/>
      <w:r>
        <w:rPr>
          <w:color w:val="000000"/>
          <w:sz w:val="23"/>
          <w:szCs w:val="23"/>
        </w:rPr>
        <w:t>Минцберга</w:t>
      </w:r>
      <w:proofErr w:type="spellEnd"/>
      <w:r>
        <w:rPr>
          <w:color w:val="000000"/>
          <w:sz w:val="23"/>
          <w:szCs w:val="23"/>
        </w:rPr>
        <w:t>, движение к профессиональной бюрократии1 в сфере искусства. Так, у галереи как посредника между коллекционером и ху</w:t>
      </w:r>
      <w:r>
        <w:rPr>
          <w:color w:val="000000"/>
          <w:sz w:val="23"/>
          <w:szCs w:val="23"/>
        </w:rPr>
        <w:softHyphen/>
        <w:t>дожником есть задача вписать арт-объекты «в экономику общества пу</w:t>
      </w:r>
      <w:r>
        <w:rPr>
          <w:color w:val="000000"/>
          <w:sz w:val="23"/>
          <w:szCs w:val="23"/>
        </w:rPr>
        <w:softHyphen/>
        <w:t>тем преобразования эстетической ценности в экономическую, позволяя художникам жить своим творчеством» (</w:t>
      </w:r>
      <w:proofErr w:type="spellStart"/>
      <w:r>
        <w:rPr>
          <w:color w:val="000000"/>
          <w:sz w:val="23"/>
          <w:szCs w:val="23"/>
        </w:rPr>
        <w:t>Becker</w:t>
      </w:r>
      <w:proofErr w:type="spellEnd"/>
      <w:r>
        <w:rPr>
          <w:color w:val="000000"/>
          <w:sz w:val="23"/>
          <w:szCs w:val="23"/>
        </w:rPr>
        <w:t>, 1982). Считается, что та</w:t>
      </w:r>
      <w:r>
        <w:rPr>
          <w:color w:val="000000"/>
          <w:sz w:val="23"/>
          <w:szCs w:val="23"/>
        </w:rPr>
        <w:softHyphen/>
        <w:t xml:space="preserve">кая профессионализация с большей вероятностью позволит реализовать две цели - увеличение аудитории и ее диверсификацию. </w:t>
      </w:r>
    </w:p>
    <w:p w:rsidR="00BC30E6" w:rsidRDefault="00BC30E6" w:rsidP="00BC30E6">
      <w:pPr>
        <w:pStyle w:val="Pa10"/>
        <w:jc w:val="both"/>
        <w:rPr>
          <w:color w:val="000000"/>
          <w:sz w:val="23"/>
          <w:szCs w:val="23"/>
        </w:rPr>
      </w:pPr>
      <w:r>
        <w:rPr>
          <w:color w:val="000000"/>
          <w:sz w:val="23"/>
          <w:szCs w:val="23"/>
        </w:rPr>
        <w:t xml:space="preserve">Систематический обзор публикаций по маркетингу искусства, проведенный Р. </w:t>
      </w:r>
      <w:proofErr w:type="spellStart"/>
      <w:r>
        <w:rPr>
          <w:color w:val="000000"/>
          <w:sz w:val="23"/>
          <w:szCs w:val="23"/>
        </w:rPr>
        <w:t>Рентшлер</w:t>
      </w:r>
      <w:proofErr w:type="spellEnd"/>
      <w:r>
        <w:rPr>
          <w:color w:val="000000"/>
          <w:sz w:val="23"/>
          <w:szCs w:val="23"/>
        </w:rPr>
        <w:t>, показывает, что за последние десятилетия авторы большинства публикаций делали акцент не на маркетинге как функциональном инструменте, а на маркетинге как философии и стра</w:t>
      </w:r>
      <w:r>
        <w:rPr>
          <w:color w:val="000000"/>
          <w:sz w:val="23"/>
          <w:szCs w:val="23"/>
        </w:rPr>
        <w:softHyphen/>
        <w:t>тегии бизнеса (</w:t>
      </w:r>
      <w:proofErr w:type="spellStart"/>
      <w:r>
        <w:rPr>
          <w:color w:val="000000"/>
          <w:sz w:val="23"/>
          <w:szCs w:val="23"/>
        </w:rPr>
        <w:t>Rentschler</w:t>
      </w:r>
      <w:proofErr w:type="spellEnd"/>
      <w:r>
        <w:rPr>
          <w:color w:val="000000"/>
          <w:sz w:val="23"/>
          <w:szCs w:val="23"/>
        </w:rPr>
        <w:t xml:space="preserve">, 2002). </w:t>
      </w:r>
      <w:proofErr w:type="spellStart"/>
      <w:r>
        <w:rPr>
          <w:color w:val="000000"/>
          <w:sz w:val="23"/>
          <w:szCs w:val="23"/>
        </w:rPr>
        <w:t>Брендинг</w:t>
      </w:r>
      <w:proofErr w:type="spellEnd"/>
      <w:r>
        <w:rPr>
          <w:color w:val="000000"/>
          <w:sz w:val="23"/>
          <w:szCs w:val="23"/>
        </w:rPr>
        <w:t xml:space="preserve"> создает репутацию худож</w:t>
      </w:r>
      <w:r>
        <w:rPr>
          <w:color w:val="000000"/>
          <w:sz w:val="23"/>
          <w:szCs w:val="23"/>
        </w:rPr>
        <w:softHyphen/>
        <w:t>ника, за счет которой появляется надбавка к цене его произведений, когда покупатели готовы заплатить за обладание именно этим «товаром с именем», а не аналогичным или даже лучшим, но малоизвестным: «в мире искусства надбавка за бренд имеет громадное значение и может достигать немыслимых размеров» (</w:t>
      </w:r>
      <w:proofErr w:type="spellStart"/>
      <w:r>
        <w:rPr>
          <w:color w:val="000000"/>
          <w:sz w:val="23"/>
          <w:szCs w:val="23"/>
        </w:rPr>
        <w:t>Thompson</w:t>
      </w:r>
      <w:proofErr w:type="spellEnd"/>
      <w:r>
        <w:rPr>
          <w:color w:val="000000"/>
          <w:sz w:val="23"/>
          <w:szCs w:val="23"/>
        </w:rPr>
        <w:t xml:space="preserve">, 2008). Как подчеркивает Р. </w:t>
      </w:r>
      <w:proofErr w:type="spellStart"/>
      <w:r>
        <w:rPr>
          <w:color w:val="000000"/>
          <w:sz w:val="23"/>
          <w:szCs w:val="23"/>
        </w:rPr>
        <w:t>Лейси</w:t>
      </w:r>
      <w:proofErr w:type="spellEnd"/>
      <w:r>
        <w:rPr>
          <w:color w:val="000000"/>
          <w:sz w:val="23"/>
          <w:szCs w:val="23"/>
        </w:rPr>
        <w:t>, покупатель «делает ставку на класс для подтверждения сво</w:t>
      </w:r>
      <w:r>
        <w:rPr>
          <w:color w:val="000000"/>
          <w:sz w:val="23"/>
          <w:szCs w:val="23"/>
        </w:rPr>
        <w:softHyphen/>
        <w:t>его отменного вкуса» (</w:t>
      </w:r>
      <w:proofErr w:type="spellStart"/>
      <w:r>
        <w:rPr>
          <w:color w:val="000000"/>
          <w:sz w:val="23"/>
          <w:szCs w:val="23"/>
        </w:rPr>
        <w:t>Lacey</w:t>
      </w:r>
      <w:proofErr w:type="spellEnd"/>
      <w:r>
        <w:rPr>
          <w:color w:val="000000"/>
          <w:sz w:val="23"/>
          <w:szCs w:val="23"/>
        </w:rPr>
        <w:t>, 2002). Соответственно, возрастает значе</w:t>
      </w:r>
      <w:r>
        <w:rPr>
          <w:color w:val="000000"/>
          <w:sz w:val="23"/>
          <w:szCs w:val="23"/>
        </w:rPr>
        <w:softHyphen/>
        <w:t>ние бренда и маркетинга взаимоотношений в успехе продаж и выстраи</w:t>
      </w:r>
      <w:r>
        <w:rPr>
          <w:color w:val="000000"/>
          <w:sz w:val="23"/>
          <w:szCs w:val="23"/>
        </w:rPr>
        <w:softHyphen/>
        <w:t xml:space="preserve">вании доверительных отношений с покупателем на арт-рынке. </w:t>
      </w:r>
    </w:p>
    <w:p w:rsidR="00BC30E6" w:rsidRDefault="00BC30E6" w:rsidP="00BC30E6">
      <w:pPr>
        <w:pStyle w:val="Pa10"/>
        <w:jc w:val="both"/>
        <w:rPr>
          <w:color w:val="000000"/>
          <w:sz w:val="23"/>
          <w:szCs w:val="23"/>
        </w:rPr>
      </w:pPr>
      <w:r>
        <w:rPr>
          <w:color w:val="000000"/>
          <w:sz w:val="23"/>
          <w:szCs w:val="23"/>
        </w:rPr>
        <w:t>Непосвященному человеку может показаться, что арт-рынок со</w:t>
      </w:r>
      <w:r>
        <w:rPr>
          <w:color w:val="000000"/>
          <w:sz w:val="23"/>
          <w:szCs w:val="23"/>
        </w:rPr>
        <w:softHyphen/>
        <w:t>стоит исключительно из покупок и продаж картин, скульптур и других объектов искусства. Однако не совсем корректно воспринимать арт-ры</w:t>
      </w:r>
      <w:r>
        <w:rPr>
          <w:color w:val="000000"/>
          <w:sz w:val="23"/>
          <w:szCs w:val="23"/>
        </w:rPr>
        <w:softHyphen/>
        <w:t xml:space="preserve">нок исключительно как экономическую категорию, которая </w:t>
      </w:r>
      <w:proofErr w:type="spellStart"/>
      <w:r>
        <w:rPr>
          <w:color w:val="000000"/>
          <w:sz w:val="23"/>
          <w:szCs w:val="23"/>
        </w:rPr>
        <w:t>подразуме</w:t>
      </w:r>
      <w:proofErr w:type="spellEnd"/>
      <w:r>
        <w:rPr>
          <w:color w:val="000000"/>
          <w:sz w:val="23"/>
          <w:szCs w:val="23"/>
        </w:rPr>
        <w:softHyphen/>
      </w:r>
    </w:p>
    <w:p w:rsidR="00BC30E6" w:rsidRDefault="00BC30E6" w:rsidP="00BC30E6">
      <w:pPr>
        <w:pStyle w:val="Pa2"/>
        <w:jc w:val="both"/>
        <w:rPr>
          <w:rStyle w:val="A20"/>
        </w:rPr>
      </w:pPr>
      <w:r>
        <w:rPr>
          <w:rStyle w:val="A10"/>
        </w:rPr>
        <w:t>1</w:t>
      </w:r>
      <w:r>
        <w:rPr>
          <w:rStyle w:val="A20"/>
        </w:rPr>
        <w:t xml:space="preserve">«Профессиональная бюрократия» по </w:t>
      </w:r>
      <w:proofErr w:type="spellStart"/>
      <w:r>
        <w:rPr>
          <w:rStyle w:val="A20"/>
        </w:rPr>
        <w:t>Минцбергу</w:t>
      </w:r>
      <w:proofErr w:type="spellEnd"/>
      <w:r>
        <w:rPr>
          <w:rStyle w:val="A20"/>
        </w:rPr>
        <w:t xml:space="preserve"> означает наличие операционного ядра в качестве клю</w:t>
      </w:r>
      <w:r>
        <w:rPr>
          <w:rStyle w:val="A20"/>
        </w:rPr>
        <w:softHyphen/>
        <w:t>чевой части, использование стандартизации навыков в качестве основного координирующего механизма и при этом высокую степень децентрализации, как вертикальной, так и горизонтальной (</w:t>
      </w:r>
      <w:proofErr w:type="spellStart"/>
      <w:r>
        <w:rPr>
          <w:rStyle w:val="A20"/>
        </w:rPr>
        <w:t>Mintzberg</w:t>
      </w:r>
      <w:proofErr w:type="spellEnd"/>
      <w:r>
        <w:rPr>
          <w:rStyle w:val="A20"/>
        </w:rPr>
        <w:t xml:space="preserve">, 1979). </w:t>
      </w:r>
    </w:p>
    <w:p w:rsidR="00BC30E6" w:rsidRDefault="00BC30E6" w:rsidP="00BC30E6">
      <w:pPr>
        <w:pStyle w:val="Pa2"/>
        <w:jc w:val="both"/>
        <w:rPr>
          <w:rStyle w:val="A20"/>
        </w:rPr>
      </w:pPr>
    </w:p>
    <w:p w:rsidR="00BC30E6" w:rsidRDefault="00BC30E6" w:rsidP="00BC30E6">
      <w:pPr>
        <w:pStyle w:val="Pa2"/>
        <w:jc w:val="center"/>
        <w:rPr>
          <w:color w:val="000000"/>
          <w:sz w:val="32"/>
          <w:szCs w:val="32"/>
        </w:rPr>
      </w:pPr>
      <w:r>
        <w:rPr>
          <w:rFonts w:ascii="Minion Pro" w:hAnsi="Minion Pro" w:cs="Minion Pro"/>
          <w:color w:val="000000"/>
          <w:sz w:val="32"/>
          <w:szCs w:val="32"/>
        </w:rPr>
        <w:t>43</w:t>
      </w:r>
    </w:p>
    <w:p w:rsidR="00BC30E6" w:rsidRDefault="00BC30E6" w:rsidP="00BC30E6">
      <w:pPr>
        <w:pStyle w:val="Pa10"/>
        <w:pageBreakBefore/>
        <w:jc w:val="both"/>
        <w:rPr>
          <w:color w:val="000000"/>
          <w:sz w:val="23"/>
          <w:szCs w:val="23"/>
        </w:rPr>
      </w:pPr>
      <w:proofErr w:type="spellStart"/>
      <w:r>
        <w:rPr>
          <w:color w:val="000000"/>
          <w:sz w:val="23"/>
          <w:szCs w:val="23"/>
        </w:rPr>
        <w:lastRenderedPageBreak/>
        <w:t>вает</w:t>
      </w:r>
      <w:proofErr w:type="spellEnd"/>
      <w:r>
        <w:rPr>
          <w:color w:val="000000"/>
          <w:sz w:val="23"/>
          <w:szCs w:val="23"/>
        </w:rPr>
        <w:t xml:space="preserve"> формирование цен и инвестиционной привлекательности «товара», обращающегося на этом рынке. Например, известно, что многие кол</w:t>
      </w:r>
      <w:r>
        <w:rPr>
          <w:color w:val="000000"/>
          <w:sz w:val="23"/>
          <w:szCs w:val="23"/>
        </w:rPr>
        <w:softHyphen/>
        <w:t>лекционеры редко используют приобретенные объекты как инвестици</w:t>
      </w:r>
      <w:r>
        <w:rPr>
          <w:color w:val="000000"/>
          <w:sz w:val="23"/>
          <w:szCs w:val="23"/>
        </w:rPr>
        <w:softHyphen/>
        <w:t xml:space="preserve">онную составляющую, а некоторые никогда не продают приобретенные ими работы. </w:t>
      </w:r>
    </w:p>
    <w:p w:rsidR="00BC30E6" w:rsidRDefault="00BC30E6" w:rsidP="00BC30E6">
      <w:pPr>
        <w:pStyle w:val="Pa10"/>
        <w:jc w:val="both"/>
        <w:rPr>
          <w:color w:val="000000"/>
          <w:sz w:val="23"/>
          <w:szCs w:val="23"/>
        </w:rPr>
      </w:pPr>
      <w:r>
        <w:rPr>
          <w:color w:val="000000"/>
          <w:sz w:val="23"/>
          <w:szCs w:val="23"/>
        </w:rPr>
        <w:t>Другими словами, арт-рынок не только непредсказуем, он сло</w:t>
      </w:r>
      <w:r>
        <w:rPr>
          <w:color w:val="000000"/>
          <w:sz w:val="23"/>
          <w:szCs w:val="23"/>
        </w:rPr>
        <w:softHyphen/>
        <w:t>жен и многогранен – поскольку искусство является духовной ценно</w:t>
      </w:r>
      <w:r>
        <w:rPr>
          <w:color w:val="000000"/>
          <w:sz w:val="23"/>
          <w:szCs w:val="23"/>
        </w:rPr>
        <w:softHyphen/>
        <w:t>стью, которую сложно перевести только в денежный эквивалент. Важ</w:t>
      </w:r>
      <w:r>
        <w:rPr>
          <w:color w:val="000000"/>
          <w:sz w:val="23"/>
          <w:szCs w:val="23"/>
        </w:rPr>
        <w:softHyphen/>
        <w:t>ной задачей арт-рынка является культурное просвещение и привлечение публики к искусству. Соответственно, арт-рынок соединяет в себе про</w:t>
      </w:r>
      <w:r>
        <w:rPr>
          <w:color w:val="000000"/>
          <w:sz w:val="23"/>
          <w:szCs w:val="23"/>
        </w:rPr>
        <w:softHyphen/>
        <w:t xml:space="preserve">светительскую, социокультурную, </w:t>
      </w:r>
      <w:proofErr w:type="spellStart"/>
      <w:r>
        <w:rPr>
          <w:color w:val="000000"/>
          <w:sz w:val="23"/>
          <w:szCs w:val="23"/>
        </w:rPr>
        <w:t>ценообразующую</w:t>
      </w:r>
      <w:proofErr w:type="spellEnd"/>
      <w:r>
        <w:rPr>
          <w:color w:val="000000"/>
          <w:sz w:val="23"/>
          <w:szCs w:val="23"/>
        </w:rPr>
        <w:t xml:space="preserve"> и посредническую функции (Арутюнова, 2015; Иванчикова &amp; </w:t>
      </w:r>
      <w:proofErr w:type="spellStart"/>
      <w:r>
        <w:rPr>
          <w:color w:val="000000"/>
          <w:sz w:val="23"/>
          <w:szCs w:val="23"/>
        </w:rPr>
        <w:t>Мищук</w:t>
      </w:r>
      <w:proofErr w:type="spellEnd"/>
      <w:r>
        <w:rPr>
          <w:color w:val="000000"/>
          <w:sz w:val="23"/>
          <w:szCs w:val="23"/>
        </w:rPr>
        <w:t xml:space="preserve">, 2017; </w:t>
      </w:r>
      <w:proofErr w:type="spellStart"/>
      <w:r>
        <w:rPr>
          <w:color w:val="000000"/>
          <w:sz w:val="23"/>
          <w:szCs w:val="23"/>
        </w:rPr>
        <w:t>Пашкус</w:t>
      </w:r>
      <w:proofErr w:type="spellEnd"/>
      <w:r>
        <w:rPr>
          <w:color w:val="000000"/>
          <w:sz w:val="23"/>
          <w:szCs w:val="23"/>
        </w:rPr>
        <w:t xml:space="preserve"> &amp; Мальцева, 2019). </w:t>
      </w:r>
    </w:p>
    <w:p w:rsidR="00BC30E6" w:rsidRDefault="00BC30E6" w:rsidP="00BC30E6">
      <w:pPr>
        <w:pStyle w:val="Pa10"/>
        <w:jc w:val="both"/>
        <w:rPr>
          <w:color w:val="000000"/>
          <w:sz w:val="23"/>
          <w:szCs w:val="23"/>
        </w:rPr>
      </w:pPr>
      <w:r>
        <w:rPr>
          <w:color w:val="000000"/>
          <w:sz w:val="23"/>
          <w:szCs w:val="23"/>
        </w:rPr>
        <w:t>Этим в значительной степени обусловлены разногласия, касаю</w:t>
      </w:r>
      <w:r>
        <w:rPr>
          <w:color w:val="000000"/>
          <w:sz w:val="23"/>
          <w:szCs w:val="23"/>
        </w:rPr>
        <w:softHyphen/>
        <w:t xml:space="preserve">щиеся понимания места клиента на арт-рынке. Во многих работах по маркетингу в сфере искусства пропагандируется </w:t>
      </w:r>
      <w:proofErr w:type="spellStart"/>
      <w:r>
        <w:rPr>
          <w:color w:val="000000"/>
          <w:sz w:val="23"/>
          <w:szCs w:val="23"/>
        </w:rPr>
        <w:t>клиентоориентиро</w:t>
      </w:r>
      <w:r>
        <w:rPr>
          <w:color w:val="000000"/>
          <w:sz w:val="23"/>
          <w:szCs w:val="23"/>
        </w:rPr>
        <w:softHyphen/>
        <w:t>ванное</w:t>
      </w:r>
      <w:proofErr w:type="spellEnd"/>
      <w:r>
        <w:rPr>
          <w:color w:val="000000"/>
          <w:sz w:val="23"/>
          <w:szCs w:val="23"/>
        </w:rPr>
        <w:t xml:space="preserve"> мышление, которое требует, чтобы художественные организа</w:t>
      </w:r>
      <w:r>
        <w:rPr>
          <w:color w:val="000000"/>
          <w:sz w:val="23"/>
          <w:szCs w:val="23"/>
        </w:rPr>
        <w:softHyphen/>
        <w:t>ции и сами художники систематически изучали потребности и желания потребителей, их восприятие и отношение, а также их предпочтения и уровень удовлетворенности, и действовали на основе этой информации для улучшения предлагаемых услуг (</w:t>
      </w:r>
      <w:proofErr w:type="spellStart"/>
      <w:r>
        <w:rPr>
          <w:color w:val="000000"/>
          <w:sz w:val="23"/>
          <w:szCs w:val="23"/>
        </w:rPr>
        <w:t>Diggle</w:t>
      </w:r>
      <w:proofErr w:type="spellEnd"/>
      <w:r>
        <w:rPr>
          <w:color w:val="000000"/>
          <w:sz w:val="23"/>
          <w:szCs w:val="23"/>
        </w:rPr>
        <w:t xml:space="preserve">, 1994; </w:t>
      </w:r>
      <w:proofErr w:type="spellStart"/>
      <w:r>
        <w:rPr>
          <w:color w:val="000000"/>
          <w:sz w:val="23"/>
          <w:szCs w:val="23"/>
        </w:rPr>
        <w:t>Kotler</w:t>
      </w:r>
      <w:proofErr w:type="spellEnd"/>
      <w:r>
        <w:rPr>
          <w:color w:val="000000"/>
          <w:sz w:val="23"/>
          <w:szCs w:val="23"/>
        </w:rPr>
        <w:t xml:space="preserve"> &amp; </w:t>
      </w:r>
      <w:proofErr w:type="spellStart"/>
      <w:r>
        <w:rPr>
          <w:color w:val="000000"/>
          <w:sz w:val="23"/>
          <w:szCs w:val="23"/>
        </w:rPr>
        <w:t>Sheff</w:t>
      </w:r>
      <w:proofErr w:type="spellEnd"/>
      <w:r>
        <w:rPr>
          <w:color w:val="000000"/>
          <w:sz w:val="23"/>
          <w:szCs w:val="23"/>
        </w:rPr>
        <w:t xml:space="preserve">, 1997; </w:t>
      </w:r>
      <w:proofErr w:type="spellStart"/>
      <w:r>
        <w:rPr>
          <w:color w:val="000000"/>
          <w:sz w:val="23"/>
          <w:szCs w:val="23"/>
        </w:rPr>
        <w:t>Byrnes</w:t>
      </w:r>
      <w:proofErr w:type="spellEnd"/>
      <w:r>
        <w:rPr>
          <w:color w:val="000000"/>
          <w:sz w:val="23"/>
          <w:szCs w:val="23"/>
        </w:rPr>
        <w:t>, 2022). Они полагают, что подход создания ценности для клиен</w:t>
      </w:r>
      <w:r>
        <w:rPr>
          <w:color w:val="000000"/>
          <w:sz w:val="23"/>
          <w:szCs w:val="23"/>
        </w:rPr>
        <w:softHyphen/>
        <w:t>тов, который доказал свою успешность в коммерческом бизнесе, также является лучшим подходом для маркетинга искусства. Другие ученые высказывают своё несогласие с принятием делового языка и филосо</w:t>
      </w:r>
      <w:r>
        <w:rPr>
          <w:color w:val="000000"/>
          <w:sz w:val="23"/>
          <w:szCs w:val="23"/>
        </w:rPr>
        <w:softHyphen/>
        <w:t>фии в сфере искусства. Они убеждены в том, что это загоняет творцов в рамки и приводит к потере художественной ценности, что деловой под</w:t>
      </w:r>
      <w:r>
        <w:rPr>
          <w:color w:val="000000"/>
          <w:sz w:val="23"/>
          <w:szCs w:val="23"/>
        </w:rPr>
        <w:softHyphen/>
        <w:t>ход приведет к производству «дистиллированных», малозначимых, ори</w:t>
      </w:r>
      <w:r>
        <w:rPr>
          <w:color w:val="000000"/>
          <w:sz w:val="23"/>
          <w:szCs w:val="23"/>
        </w:rPr>
        <w:softHyphen/>
        <w:t>ентированных на среднего потребителя продуктов искусства, и это яв</w:t>
      </w:r>
      <w:r>
        <w:rPr>
          <w:color w:val="000000"/>
          <w:sz w:val="23"/>
          <w:szCs w:val="23"/>
        </w:rPr>
        <w:softHyphen/>
        <w:t>ляется опасным «подводным камнем маркетинга искусства» (</w:t>
      </w:r>
      <w:proofErr w:type="spellStart"/>
      <w:r>
        <w:rPr>
          <w:color w:val="000000"/>
          <w:sz w:val="23"/>
          <w:szCs w:val="23"/>
        </w:rPr>
        <w:t>Boorsma</w:t>
      </w:r>
      <w:proofErr w:type="spellEnd"/>
      <w:r>
        <w:rPr>
          <w:color w:val="000000"/>
          <w:sz w:val="23"/>
          <w:szCs w:val="23"/>
        </w:rPr>
        <w:t xml:space="preserve">, 2006). </w:t>
      </w:r>
    </w:p>
    <w:p w:rsidR="00BC30E6" w:rsidRDefault="00BC30E6" w:rsidP="00BC30E6">
      <w:pPr>
        <w:pStyle w:val="Pa10"/>
        <w:jc w:val="both"/>
        <w:rPr>
          <w:color w:val="000000"/>
          <w:sz w:val="23"/>
          <w:szCs w:val="23"/>
        </w:rPr>
      </w:pPr>
      <w:r>
        <w:rPr>
          <w:color w:val="000000"/>
          <w:sz w:val="23"/>
          <w:szCs w:val="23"/>
        </w:rPr>
        <w:t>На наш взгляд, для арт-рынка важна взвешенность подхода: не стоит ни преждевременно отвергать подход ценности для клиента, ни бездумно абсолютизировать и копировать маркетинговую философию коммерческого бизнеса. Безусловно, большинство художников и орга</w:t>
      </w:r>
      <w:r>
        <w:rPr>
          <w:color w:val="000000"/>
          <w:sz w:val="23"/>
          <w:szCs w:val="23"/>
        </w:rPr>
        <w:softHyphen/>
        <w:t>низаций искусства нуждаются в аудитории, но и ее воспитание и явля</w:t>
      </w:r>
      <w:r>
        <w:rPr>
          <w:color w:val="000000"/>
          <w:sz w:val="23"/>
          <w:szCs w:val="23"/>
        </w:rPr>
        <w:softHyphen/>
        <w:t xml:space="preserve">ется одной из основных задач менеджмента искусства. </w:t>
      </w:r>
    </w:p>
    <w:p w:rsidR="00BC30E6" w:rsidRDefault="00BC30E6" w:rsidP="00BC30E6">
      <w:pPr>
        <w:pStyle w:val="Pa10"/>
        <w:jc w:val="both"/>
        <w:rPr>
          <w:color w:val="000000"/>
          <w:sz w:val="23"/>
          <w:szCs w:val="23"/>
        </w:rPr>
      </w:pPr>
      <w:r>
        <w:rPr>
          <w:color w:val="000000"/>
          <w:sz w:val="23"/>
          <w:szCs w:val="23"/>
        </w:rPr>
        <w:t>Кроме того, в настоящее время все больше и больше процессов, связанных с маркетинговыми коммуникациями, поддерживаются че</w:t>
      </w:r>
      <w:r>
        <w:rPr>
          <w:color w:val="000000"/>
          <w:sz w:val="23"/>
          <w:szCs w:val="23"/>
        </w:rPr>
        <w:softHyphen/>
        <w:t>рез цифровые носители и устройства. Цифровые коммуникации позво</w:t>
      </w:r>
      <w:r>
        <w:rPr>
          <w:color w:val="000000"/>
          <w:sz w:val="23"/>
          <w:szCs w:val="23"/>
        </w:rPr>
        <w:softHyphen/>
        <w:t>ляют повысить интенсивность взаимодействия между людьми, повы</w:t>
      </w:r>
      <w:r>
        <w:rPr>
          <w:color w:val="000000"/>
          <w:sz w:val="23"/>
          <w:szCs w:val="23"/>
        </w:rPr>
        <w:softHyphen/>
        <w:t>шают скорость этого взаимодействия, значительно облегчают процесс коммуникации с потребителями (</w:t>
      </w:r>
      <w:proofErr w:type="spellStart"/>
      <w:r>
        <w:rPr>
          <w:color w:val="000000"/>
          <w:sz w:val="23"/>
          <w:szCs w:val="23"/>
        </w:rPr>
        <w:t>Shankar</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2022; </w:t>
      </w:r>
      <w:proofErr w:type="spellStart"/>
      <w:r>
        <w:rPr>
          <w:color w:val="000000"/>
          <w:sz w:val="23"/>
          <w:szCs w:val="23"/>
        </w:rPr>
        <w:t>Van</w:t>
      </w:r>
      <w:proofErr w:type="spellEnd"/>
      <w:r>
        <w:rPr>
          <w:color w:val="000000"/>
          <w:sz w:val="23"/>
          <w:szCs w:val="23"/>
        </w:rPr>
        <w:t xml:space="preserve"> </w:t>
      </w:r>
      <w:proofErr w:type="spellStart"/>
      <w:r>
        <w:rPr>
          <w:color w:val="000000"/>
          <w:sz w:val="23"/>
          <w:szCs w:val="23"/>
        </w:rPr>
        <w:t>Veldhoven</w:t>
      </w:r>
      <w:proofErr w:type="spellEnd"/>
      <w:r>
        <w:rPr>
          <w:color w:val="000000"/>
          <w:sz w:val="23"/>
          <w:szCs w:val="23"/>
        </w:rPr>
        <w:t xml:space="preserve"> &amp; </w:t>
      </w:r>
      <w:proofErr w:type="spellStart"/>
      <w:r>
        <w:rPr>
          <w:color w:val="000000"/>
          <w:sz w:val="23"/>
          <w:szCs w:val="23"/>
        </w:rPr>
        <w:t>Vanthienen</w:t>
      </w:r>
      <w:proofErr w:type="spellEnd"/>
      <w:r>
        <w:rPr>
          <w:color w:val="000000"/>
          <w:sz w:val="23"/>
          <w:szCs w:val="23"/>
        </w:rPr>
        <w:t>, 2022). В свете последних событий, связанных с COVID-19, роль цифровых коммуникаций еще более усилилась (</w:t>
      </w:r>
      <w:proofErr w:type="spellStart"/>
      <w:r>
        <w:rPr>
          <w:color w:val="000000"/>
          <w:sz w:val="23"/>
          <w:szCs w:val="23"/>
        </w:rPr>
        <w:t>Sheresheva</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2021). Рассмотрим далее, каковы перспективы использования цифро</w:t>
      </w:r>
      <w:r>
        <w:rPr>
          <w:color w:val="000000"/>
          <w:sz w:val="23"/>
          <w:szCs w:val="23"/>
        </w:rPr>
        <w:softHyphen/>
        <w:t>вых медиа для формирования и продвижения персональных брендов ху</w:t>
      </w:r>
      <w:r>
        <w:rPr>
          <w:color w:val="000000"/>
          <w:sz w:val="23"/>
          <w:szCs w:val="23"/>
        </w:rPr>
        <w:softHyphen/>
        <w:t xml:space="preserve">дожников. </w:t>
      </w:r>
    </w:p>
    <w:p w:rsidR="00BC30E6" w:rsidRDefault="00BC30E6" w:rsidP="00BC30E6">
      <w:pPr>
        <w:pStyle w:val="Pa10"/>
        <w:jc w:val="both"/>
        <w:rPr>
          <w:b/>
          <w:bCs/>
          <w:color w:val="892E88"/>
          <w:sz w:val="23"/>
          <w:szCs w:val="23"/>
        </w:rPr>
      </w:pPr>
    </w:p>
    <w:p w:rsidR="00BC30E6" w:rsidRDefault="00BC30E6" w:rsidP="00BC30E6">
      <w:pPr>
        <w:pStyle w:val="Pa10"/>
        <w:jc w:val="both"/>
        <w:rPr>
          <w:color w:val="892E88"/>
          <w:sz w:val="23"/>
          <w:szCs w:val="23"/>
        </w:rPr>
      </w:pPr>
      <w:r>
        <w:rPr>
          <w:b/>
          <w:bCs/>
          <w:color w:val="892E88"/>
          <w:sz w:val="23"/>
          <w:szCs w:val="23"/>
        </w:rPr>
        <w:t>Цифровые медиа и арт-рынок: что важно для продвижения персо</w:t>
      </w:r>
      <w:r>
        <w:rPr>
          <w:b/>
          <w:bCs/>
          <w:color w:val="892E88"/>
          <w:sz w:val="23"/>
          <w:szCs w:val="23"/>
        </w:rPr>
        <w:softHyphen/>
        <w:t xml:space="preserve">нальных брендов художников </w:t>
      </w:r>
    </w:p>
    <w:p w:rsidR="00BC30E6" w:rsidRDefault="00BC30E6" w:rsidP="00BC30E6">
      <w:pPr>
        <w:pStyle w:val="Pa10"/>
        <w:jc w:val="both"/>
        <w:rPr>
          <w:color w:val="000000"/>
          <w:sz w:val="23"/>
          <w:szCs w:val="23"/>
        </w:rPr>
      </w:pPr>
      <w:r>
        <w:rPr>
          <w:color w:val="000000"/>
          <w:sz w:val="23"/>
          <w:szCs w:val="23"/>
        </w:rPr>
        <w:t>Цифровые медиа, или новые медиа, - это «новый формат су</w:t>
      </w: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center"/>
        <w:rPr>
          <w:color w:val="000000"/>
          <w:sz w:val="23"/>
          <w:szCs w:val="23"/>
        </w:rPr>
      </w:pPr>
    </w:p>
    <w:p w:rsidR="00BC30E6" w:rsidRDefault="00BC30E6" w:rsidP="00BC30E6">
      <w:pPr>
        <w:pStyle w:val="Pa10"/>
        <w:jc w:val="center"/>
        <w:rPr>
          <w:color w:val="000000"/>
          <w:sz w:val="23"/>
          <w:szCs w:val="23"/>
        </w:rPr>
      </w:pPr>
    </w:p>
    <w:p w:rsidR="00BC30E6" w:rsidRDefault="00BC30E6" w:rsidP="00BC30E6">
      <w:pPr>
        <w:pStyle w:val="Pa10"/>
        <w:jc w:val="center"/>
        <w:rPr>
          <w:color w:val="000000"/>
          <w:sz w:val="32"/>
          <w:szCs w:val="32"/>
        </w:rPr>
      </w:pPr>
      <w:r>
        <w:rPr>
          <w:color w:val="000000"/>
          <w:sz w:val="23"/>
          <w:szCs w:val="23"/>
        </w:rPr>
        <w:softHyphen/>
      </w:r>
      <w:r>
        <w:rPr>
          <w:rFonts w:ascii="Minion Pro" w:hAnsi="Minion Pro" w:cs="Minion Pro"/>
          <w:color w:val="000000"/>
          <w:sz w:val="32"/>
          <w:szCs w:val="32"/>
        </w:rPr>
        <w:t>44</w:t>
      </w:r>
    </w:p>
    <w:p w:rsidR="00BC30E6" w:rsidRDefault="00BC30E6" w:rsidP="00BC30E6">
      <w:pPr>
        <w:pStyle w:val="Pa10"/>
        <w:pageBreakBefore/>
        <w:jc w:val="both"/>
        <w:rPr>
          <w:color w:val="000000"/>
          <w:sz w:val="23"/>
          <w:szCs w:val="23"/>
        </w:rPr>
      </w:pPr>
      <w:proofErr w:type="spellStart"/>
      <w:r>
        <w:rPr>
          <w:color w:val="000000"/>
          <w:sz w:val="23"/>
          <w:szCs w:val="23"/>
        </w:rPr>
        <w:lastRenderedPageBreak/>
        <w:t>ществования</w:t>
      </w:r>
      <w:proofErr w:type="spellEnd"/>
      <w:r>
        <w:rPr>
          <w:color w:val="000000"/>
          <w:sz w:val="23"/>
          <w:szCs w:val="23"/>
        </w:rPr>
        <w:t xml:space="preserve"> средств массовой информации, постоянно доступных на цифровых устройствах и подразумевающих активное участие пользова</w:t>
      </w:r>
      <w:r>
        <w:rPr>
          <w:color w:val="000000"/>
          <w:sz w:val="23"/>
          <w:szCs w:val="23"/>
        </w:rPr>
        <w:softHyphen/>
        <w:t>телей в создании и распространении контента» (</w:t>
      </w:r>
      <w:proofErr w:type="spellStart"/>
      <w:r>
        <w:rPr>
          <w:color w:val="000000"/>
          <w:sz w:val="23"/>
          <w:szCs w:val="23"/>
        </w:rPr>
        <w:t>Neuman</w:t>
      </w:r>
      <w:proofErr w:type="spellEnd"/>
      <w:r>
        <w:rPr>
          <w:color w:val="000000"/>
          <w:sz w:val="23"/>
          <w:szCs w:val="23"/>
        </w:rPr>
        <w:t>, 1991). Основ</w:t>
      </w:r>
      <w:r>
        <w:rPr>
          <w:color w:val="000000"/>
          <w:sz w:val="23"/>
          <w:szCs w:val="23"/>
        </w:rPr>
        <w:softHyphen/>
        <w:t xml:space="preserve">ные их виды – это онлайн-СМИ (интернет-СМИ), </w:t>
      </w:r>
      <w:proofErr w:type="spellStart"/>
      <w:r>
        <w:rPr>
          <w:color w:val="000000"/>
          <w:sz w:val="23"/>
          <w:szCs w:val="23"/>
        </w:rPr>
        <w:t>стриминговые</w:t>
      </w:r>
      <w:proofErr w:type="spellEnd"/>
      <w:r>
        <w:rPr>
          <w:color w:val="000000"/>
          <w:sz w:val="23"/>
          <w:szCs w:val="23"/>
        </w:rPr>
        <w:t xml:space="preserve"> сер</w:t>
      </w:r>
      <w:r>
        <w:rPr>
          <w:color w:val="000000"/>
          <w:sz w:val="23"/>
          <w:szCs w:val="23"/>
        </w:rPr>
        <w:softHyphen/>
        <w:t xml:space="preserve">висы, блоги, сервисы </w:t>
      </w:r>
      <w:proofErr w:type="spellStart"/>
      <w:r>
        <w:rPr>
          <w:color w:val="000000"/>
          <w:sz w:val="23"/>
          <w:szCs w:val="23"/>
        </w:rPr>
        <w:t>подкастинга</w:t>
      </w:r>
      <w:proofErr w:type="spellEnd"/>
      <w:r>
        <w:rPr>
          <w:color w:val="000000"/>
          <w:sz w:val="23"/>
          <w:szCs w:val="23"/>
        </w:rPr>
        <w:t>, мобильное телевидение, социальные сети. Они предоставляют игрокам рынка новые маркетинговые возмож</w:t>
      </w:r>
      <w:r>
        <w:rPr>
          <w:color w:val="000000"/>
          <w:sz w:val="23"/>
          <w:szCs w:val="23"/>
        </w:rPr>
        <w:softHyphen/>
        <w:t>ности, которые зачастую становятся ключом к достижению эффектив</w:t>
      </w:r>
      <w:r>
        <w:rPr>
          <w:color w:val="000000"/>
          <w:sz w:val="23"/>
          <w:szCs w:val="23"/>
        </w:rPr>
        <w:softHyphen/>
        <w:t>ности бизнеса (</w:t>
      </w:r>
      <w:proofErr w:type="spellStart"/>
      <w:r>
        <w:rPr>
          <w:color w:val="000000"/>
          <w:sz w:val="23"/>
          <w:szCs w:val="23"/>
        </w:rPr>
        <w:t>Tafesse</w:t>
      </w:r>
      <w:proofErr w:type="spellEnd"/>
      <w:r>
        <w:rPr>
          <w:color w:val="000000"/>
          <w:sz w:val="23"/>
          <w:szCs w:val="23"/>
        </w:rPr>
        <w:t xml:space="preserve"> &amp; </w:t>
      </w:r>
      <w:proofErr w:type="spellStart"/>
      <w:r>
        <w:rPr>
          <w:color w:val="000000"/>
          <w:sz w:val="23"/>
          <w:szCs w:val="23"/>
        </w:rPr>
        <w:t>Wien</w:t>
      </w:r>
      <w:proofErr w:type="spellEnd"/>
      <w:r>
        <w:rPr>
          <w:color w:val="000000"/>
          <w:sz w:val="23"/>
          <w:szCs w:val="23"/>
        </w:rPr>
        <w:t xml:space="preserve">, 2018; </w:t>
      </w:r>
      <w:proofErr w:type="spellStart"/>
      <w:r>
        <w:rPr>
          <w:color w:val="000000"/>
          <w:sz w:val="23"/>
          <w:szCs w:val="23"/>
        </w:rPr>
        <w:t>Tarsakoo</w:t>
      </w:r>
      <w:proofErr w:type="spellEnd"/>
      <w:r>
        <w:rPr>
          <w:color w:val="000000"/>
          <w:sz w:val="23"/>
          <w:szCs w:val="23"/>
        </w:rPr>
        <w:t xml:space="preserve"> &amp; </w:t>
      </w:r>
      <w:proofErr w:type="spellStart"/>
      <w:r>
        <w:rPr>
          <w:color w:val="000000"/>
          <w:sz w:val="23"/>
          <w:szCs w:val="23"/>
        </w:rPr>
        <w:t>Peerayuth</w:t>
      </w:r>
      <w:proofErr w:type="spellEnd"/>
      <w:r>
        <w:rPr>
          <w:color w:val="000000"/>
          <w:sz w:val="23"/>
          <w:szCs w:val="23"/>
        </w:rPr>
        <w:t xml:space="preserve">, 2019). </w:t>
      </w:r>
    </w:p>
    <w:p w:rsidR="00BC30E6" w:rsidRDefault="00BC30E6" w:rsidP="00BC30E6">
      <w:pPr>
        <w:pStyle w:val="Pa10"/>
        <w:jc w:val="both"/>
        <w:rPr>
          <w:color w:val="000000"/>
          <w:sz w:val="23"/>
          <w:szCs w:val="23"/>
        </w:rPr>
      </w:pPr>
      <w:r>
        <w:rPr>
          <w:color w:val="000000"/>
          <w:sz w:val="23"/>
          <w:szCs w:val="23"/>
        </w:rPr>
        <w:t>Именно поэтому в мире искусства издавна играют исключи</w:t>
      </w:r>
      <w:r>
        <w:rPr>
          <w:color w:val="000000"/>
          <w:sz w:val="23"/>
          <w:szCs w:val="23"/>
        </w:rPr>
        <w:softHyphen/>
        <w:t>тельно важную роль искусствоведы, кураторы музеев, дилеры, аукци</w:t>
      </w:r>
      <w:r>
        <w:rPr>
          <w:color w:val="000000"/>
          <w:sz w:val="23"/>
          <w:szCs w:val="23"/>
        </w:rPr>
        <w:softHyphen/>
        <w:t>онные дома. В то же время, хотя они «веками монополизировали дис</w:t>
      </w:r>
      <w:r>
        <w:rPr>
          <w:color w:val="000000"/>
          <w:sz w:val="23"/>
          <w:szCs w:val="23"/>
        </w:rPr>
        <w:softHyphen/>
        <w:t>курс художественной ценности», но «как это ни парадоксально, именно отсутствие объективности может не только придавать легитимность вы</w:t>
      </w:r>
      <w:r>
        <w:rPr>
          <w:color w:val="000000"/>
          <w:sz w:val="23"/>
          <w:szCs w:val="23"/>
        </w:rPr>
        <w:softHyphen/>
        <w:t>шеупомянутым экспертам, но и теоретически открыть двери для новых голосов, особенно с появлением социальных сетей» (</w:t>
      </w:r>
      <w:proofErr w:type="spellStart"/>
      <w:r>
        <w:rPr>
          <w:color w:val="000000"/>
          <w:sz w:val="23"/>
          <w:szCs w:val="23"/>
        </w:rPr>
        <w:t>Arora</w:t>
      </w:r>
      <w:proofErr w:type="spellEnd"/>
      <w:r>
        <w:rPr>
          <w:color w:val="000000"/>
          <w:sz w:val="23"/>
          <w:szCs w:val="23"/>
        </w:rPr>
        <w:t xml:space="preserve"> &amp; </w:t>
      </w:r>
      <w:proofErr w:type="spellStart"/>
      <w:r>
        <w:rPr>
          <w:color w:val="000000"/>
          <w:sz w:val="23"/>
          <w:szCs w:val="23"/>
        </w:rPr>
        <w:t>Vermeylen</w:t>
      </w:r>
      <w:proofErr w:type="spellEnd"/>
      <w:r>
        <w:rPr>
          <w:color w:val="000000"/>
          <w:sz w:val="23"/>
          <w:szCs w:val="23"/>
        </w:rPr>
        <w:t>, 2013, p.4). Современные художники все чаще сами строят свои персо</w:t>
      </w:r>
      <w:r>
        <w:rPr>
          <w:color w:val="000000"/>
          <w:sz w:val="23"/>
          <w:szCs w:val="23"/>
        </w:rPr>
        <w:softHyphen/>
        <w:t xml:space="preserve">нальные бренды и сами выступают в качестве продавцов, продвигая и продавая свои произведения с помощью аккаунтов в социальных сетях и на интернет-площадках. </w:t>
      </w:r>
    </w:p>
    <w:p w:rsidR="00BC30E6" w:rsidRDefault="00BC30E6" w:rsidP="00BC30E6">
      <w:pPr>
        <w:pStyle w:val="Pa10"/>
        <w:jc w:val="both"/>
        <w:rPr>
          <w:color w:val="000000"/>
          <w:sz w:val="23"/>
          <w:szCs w:val="23"/>
        </w:rPr>
      </w:pPr>
      <w:r>
        <w:rPr>
          <w:color w:val="000000"/>
          <w:sz w:val="23"/>
          <w:szCs w:val="23"/>
        </w:rPr>
        <w:t>Цели цифровой коммуникации с клиентами зависят от этапа «во</w:t>
      </w:r>
      <w:r>
        <w:rPr>
          <w:color w:val="000000"/>
          <w:sz w:val="23"/>
          <w:szCs w:val="23"/>
        </w:rPr>
        <w:softHyphen/>
        <w:t>ронки покупок»2 и обычно включают повышение осведомленности, вовлечение, опыт, приобретение и удержание клиентов (</w:t>
      </w:r>
      <w:proofErr w:type="spellStart"/>
      <w:r>
        <w:rPr>
          <w:color w:val="000000"/>
          <w:sz w:val="23"/>
          <w:szCs w:val="23"/>
        </w:rPr>
        <w:t>Yi</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2023). Для этого используются разные виды маркетинговых коммуникаций (дисплейная и мобильная реклама, прямая рассылка по электронной по</w:t>
      </w:r>
      <w:r>
        <w:rPr>
          <w:color w:val="000000"/>
          <w:sz w:val="23"/>
          <w:szCs w:val="23"/>
        </w:rPr>
        <w:softHyphen/>
        <w:t>чте, оптимизация в поисковых системах, инструментарий связей с об</w:t>
      </w:r>
      <w:r>
        <w:rPr>
          <w:color w:val="000000"/>
          <w:sz w:val="23"/>
          <w:szCs w:val="23"/>
        </w:rPr>
        <w:softHyphen/>
        <w:t xml:space="preserve">щественностью). </w:t>
      </w:r>
    </w:p>
    <w:p w:rsidR="00BC30E6" w:rsidRDefault="00BC30E6" w:rsidP="00BC30E6">
      <w:pPr>
        <w:pStyle w:val="Pa10"/>
        <w:jc w:val="both"/>
        <w:rPr>
          <w:color w:val="000000"/>
          <w:sz w:val="23"/>
          <w:szCs w:val="23"/>
        </w:rPr>
      </w:pPr>
      <w:r>
        <w:rPr>
          <w:color w:val="000000"/>
          <w:sz w:val="23"/>
          <w:szCs w:val="23"/>
        </w:rPr>
        <w:t>Цифровая коммуникация имеет множество аспектов, которые могут влиять друг на друга по-разному (</w:t>
      </w:r>
      <w:proofErr w:type="spellStart"/>
      <w:r>
        <w:rPr>
          <w:color w:val="000000"/>
          <w:sz w:val="23"/>
          <w:szCs w:val="23"/>
        </w:rPr>
        <w:t>Naik</w:t>
      </w:r>
      <w:proofErr w:type="spellEnd"/>
      <w:r>
        <w:rPr>
          <w:color w:val="000000"/>
          <w:sz w:val="23"/>
          <w:szCs w:val="23"/>
        </w:rPr>
        <w:t xml:space="preserve"> &amp; </w:t>
      </w:r>
      <w:proofErr w:type="spellStart"/>
      <w:r>
        <w:rPr>
          <w:color w:val="000000"/>
          <w:sz w:val="23"/>
          <w:szCs w:val="23"/>
        </w:rPr>
        <w:t>Raman</w:t>
      </w:r>
      <w:proofErr w:type="spellEnd"/>
      <w:r>
        <w:rPr>
          <w:color w:val="000000"/>
          <w:sz w:val="23"/>
          <w:szCs w:val="23"/>
        </w:rPr>
        <w:t>, 2003). В част</w:t>
      </w:r>
      <w:r>
        <w:rPr>
          <w:color w:val="000000"/>
          <w:sz w:val="23"/>
          <w:szCs w:val="23"/>
        </w:rPr>
        <w:softHyphen/>
        <w:t xml:space="preserve">ности, разные формы цифровых медиа могут взаимодействовать между собой антагонистически, то есть препятствовать достижению общих целей. Важно учитывать этот аспект цифровой коммуникации, чтобы более эффективно использовать различные инструменты и достигать поставленных целей. </w:t>
      </w:r>
    </w:p>
    <w:p w:rsidR="00BC30E6" w:rsidRDefault="00BC30E6" w:rsidP="00BC30E6">
      <w:pPr>
        <w:pStyle w:val="Pa10"/>
        <w:jc w:val="both"/>
        <w:rPr>
          <w:color w:val="000000"/>
          <w:sz w:val="23"/>
          <w:szCs w:val="23"/>
        </w:rPr>
      </w:pPr>
      <w:r>
        <w:rPr>
          <w:color w:val="000000"/>
          <w:sz w:val="23"/>
          <w:szCs w:val="23"/>
        </w:rPr>
        <w:t>Для повышения узнаваемости и доверия к бренду может ис</w:t>
      </w:r>
      <w:r>
        <w:rPr>
          <w:color w:val="000000"/>
          <w:sz w:val="23"/>
          <w:szCs w:val="23"/>
        </w:rPr>
        <w:softHyphen/>
        <w:t xml:space="preserve">пользоваться дисплейная реклама (баннеры, </w:t>
      </w:r>
      <w:proofErr w:type="spellStart"/>
      <w:r>
        <w:rPr>
          <w:color w:val="000000"/>
          <w:sz w:val="23"/>
          <w:szCs w:val="23"/>
        </w:rPr>
        <w:t>тизеры</w:t>
      </w:r>
      <w:proofErr w:type="spellEnd"/>
      <w:r>
        <w:rPr>
          <w:color w:val="000000"/>
          <w:sz w:val="23"/>
          <w:szCs w:val="23"/>
        </w:rPr>
        <w:t>, видео, смс-сооб</w:t>
      </w:r>
      <w:r>
        <w:rPr>
          <w:color w:val="000000"/>
          <w:sz w:val="23"/>
          <w:szCs w:val="23"/>
        </w:rPr>
        <w:softHyphen/>
        <w:t>щения и т.д. – все варианты рекламы, ориентированные на зрительное восприятие). Этот инструмент улучшает результаты на разных этапах «воронки продаж»</w:t>
      </w:r>
      <w:proofErr w:type="gramStart"/>
      <w:r>
        <w:rPr>
          <w:color w:val="000000"/>
          <w:sz w:val="23"/>
          <w:szCs w:val="23"/>
        </w:rPr>
        <w:t>3 ,</w:t>
      </w:r>
      <w:proofErr w:type="gramEnd"/>
      <w:r>
        <w:rPr>
          <w:color w:val="000000"/>
          <w:sz w:val="23"/>
          <w:szCs w:val="23"/>
        </w:rPr>
        <w:t xml:space="preserve"> начиная от осведомленности, интереса и закан</w:t>
      </w:r>
      <w:r>
        <w:rPr>
          <w:color w:val="000000"/>
          <w:sz w:val="23"/>
          <w:szCs w:val="23"/>
        </w:rPr>
        <w:softHyphen/>
        <w:t>чивая намерением купить. Несколько исследований показали, что ди</w:t>
      </w:r>
      <w:r>
        <w:rPr>
          <w:color w:val="000000"/>
          <w:sz w:val="23"/>
          <w:szCs w:val="23"/>
        </w:rPr>
        <w:softHyphen/>
        <w:t xml:space="preserve">сплейная реклама может оказать значительное влияние на </w:t>
      </w:r>
      <w:proofErr w:type="spellStart"/>
      <w:r>
        <w:rPr>
          <w:color w:val="000000"/>
          <w:sz w:val="23"/>
          <w:szCs w:val="23"/>
        </w:rPr>
        <w:t>оффлайн</w:t>
      </w:r>
      <w:proofErr w:type="spellEnd"/>
      <w:r>
        <w:rPr>
          <w:color w:val="000000"/>
          <w:sz w:val="23"/>
          <w:szCs w:val="23"/>
        </w:rPr>
        <w:t>-про</w:t>
      </w:r>
      <w:r>
        <w:rPr>
          <w:color w:val="000000"/>
          <w:sz w:val="23"/>
          <w:szCs w:val="23"/>
        </w:rPr>
        <w:softHyphen/>
        <w:t>дажи, причем в большей степени, чем на онлайн-продажи (</w:t>
      </w:r>
      <w:proofErr w:type="spellStart"/>
      <w:r>
        <w:rPr>
          <w:color w:val="000000"/>
          <w:sz w:val="23"/>
          <w:szCs w:val="23"/>
        </w:rPr>
        <w:t>Choi</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2020; </w:t>
      </w:r>
      <w:proofErr w:type="spellStart"/>
      <w:r>
        <w:rPr>
          <w:color w:val="000000"/>
          <w:sz w:val="23"/>
          <w:szCs w:val="23"/>
        </w:rPr>
        <w:t>Bara</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2021). Подтверждено также, что мобильная дисплейная реклама лучше пригодна для утилитарных продуктов или для товаров, предполагающих высокую вовлеченность (</w:t>
      </w:r>
      <w:proofErr w:type="spellStart"/>
      <w:r>
        <w:rPr>
          <w:color w:val="000000"/>
          <w:sz w:val="23"/>
          <w:szCs w:val="23"/>
        </w:rPr>
        <w:t>Stewart</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2019), к кото</w:t>
      </w:r>
      <w:r>
        <w:rPr>
          <w:color w:val="000000"/>
          <w:sz w:val="23"/>
          <w:szCs w:val="23"/>
        </w:rPr>
        <w:softHyphen/>
        <w:t>рым относятся и предметы искусства (</w:t>
      </w:r>
      <w:proofErr w:type="spellStart"/>
      <w:r>
        <w:rPr>
          <w:color w:val="000000"/>
          <w:sz w:val="23"/>
          <w:szCs w:val="23"/>
        </w:rPr>
        <w:t>Грав</w:t>
      </w:r>
      <w:proofErr w:type="spellEnd"/>
      <w:r>
        <w:rPr>
          <w:color w:val="000000"/>
          <w:sz w:val="23"/>
          <w:szCs w:val="23"/>
        </w:rPr>
        <w:t xml:space="preserve">, 2016). </w:t>
      </w:r>
    </w:p>
    <w:p w:rsidR="00BC30E6" w:rsidRDefault="00BC30E6" w:rsidP="00BC30E6">
      <w:pPr>
        <w:pStyle w:val="Pa10"/>
        <w:jc w:val="both"/>
        <w:rPr>
          <w:color w:val="000000"/>
          <w:sz w:val="23"/>
          <w:szCs w:val="23"/>
        </w:rPr>
      </w:pPr>
      <w:r>
        <w:rPr>
          <w:color w:val="000000"/>
          <w:sz w:val="23"/>
          <w:szCs w:val="23"/>
        </w:rPr>
        <w:t>Прямая рассылка по электронной почте часто недооценива</w:t>
      </w:r>
      <w:r>
        <w:rPr>
          <w:color w:val="000000"/>
          <w:sz w:val="23"/>
          <w:szCs w:val="23"/>
        </w:rPr>
        <w:softHyphen/>
        <w:t xml:space="preserve">ется, хотя это важный инструмент, способный увеличить пожизненную ценность клиента4 - электронная рассылка влияет на формирование </w:t>
      </w:r>
    </w:p>
    <w:p w:rsidR="00BC30E6" w:rsidRDefault="00BC30E6" w:rsidP="00BC30E6">
      <w:pPr>
        <w:pStyle w:val="Pa2"/>
        <w:jc w:val="both"/>
        <w:rPr>
          <w:color w:val="000000"/>
          <w:sz w:val="16"/>
          <w:szCs w:val="16"/>
        </w:rPr>
      </w:pPr>
      <w:r>
        <w:rPr>
          <w:rStyle w:val="A10"/>
        </w:rPr>
        <w:t xml:space="preserve">2 Термином «конвергенция» на </w:t>
      </w:r>
      <w:proofErr w:type="spellStart"/>
      <w:r>
        <w:rPr>
          <w:rStyle w:val="A10"/>
        </w:rPr>
        <w:t>медиарынке</w:t>
      </w:r>
      <w:proofErr w:type="spellEnd"/>
      <w:r>
        <w:rPr>
          <w:rStyle w:val="A10"/>
        </w:rPr>
        <w:t xml:space="preserve"> (</w:t>
      </w:r>
      <w:proofErr w:type="spellStart"/>
      <w:r>
        <w:rPr>
          <w:rStyle w:val="A10"/>
        </w:rPr>
        <w:t>media</w:t>
      </w:r>
      <w:proofErr w:type="spellEnd"/>
      <w:r>
        <w:rPr>
          <w:rStyle w:val="A10"/>
        </w:rPr>
        <w:t xml:space="preserve"> </w:t>
      </w:r>
      <w:proofErr w:type="spellStart"/>
      <w:r>
        <w:rPr>
          <w:rStyle w:val="A10"/>
        </w:rPr>
        <w:t>convergence</w:t>
      </w:r>
      <w:proofErr w:type="spellEnd"/>
      <w:r>
        <w:rPr>
          <w:rStyle w:val="A10"/>
        </w:rPr>
        <w:t xml:space="preserve">) в настоящее время принято обозначать слияние ранее разрозненных коммуникационных технологий/медиа, их функций и связанных жанров на основе </w:t>
      </w:r>
      <w:proofErr w:type="spellStart"/>
      <w:r>
        <w:rPr>
          <w:rStyle w:val="A10"/>
        </w:rPr>
        <w:t>цифровизации</w:t>
      </w:r>
      <w:proofErr w:type="spellEnd"/>
      <w:r>
        <w:rPr>
          <w:rStyle w:val="A10"/>
        </w:rPr>
        <w:t xml:space="preserve"> (</w:t>
      </w:r>
      <w:proofErr w:type="spellStart"/>
      <w:r>
        <w:rPr>
          <w:rStyle w:val="A10"/>
        </w:rPr>
        <w:t>Chandler</w:t>
      </w:r>
      <w:proofErr w:type="spellEnd"/>
      <w:r>
        <w:rPr>
          <w:rStyle w:val="A10"/>
        </w:rPr>
        <w:t xml:space="preserve"> &amp; </w:t>
      </w:r>
      <w:proofErr w:type="spellStart"/>
      <w:r>
        <w:rPr>
          <w:rStyle w:val="A10"/>
        </w:rPr>
        <w:t>Munday</w:t>
      </w:r>
      <w:proofErr w:type="spellEnd"/>
      <w:r>
        <w:rPr>
          <w:rStyle w:val="A10"/>
        </w:rPr>
        <w:t xml:space="preserve">, 2011). </w:t>
      </w:r>
    </w:p>
    <w:p w:rsidR="00BC30E6" w:rsidRDefault="00BC30E6" w:rsidP="00BC30E6">
      <w:pPr>
        <w:pStyle w:val="Pa2"/>
        <w:jc w:val="both"/>
        <w:rPr>
          <w:color w:val="000000"/>
          <w:sz w:val="16"/>
          <w:szCs w:val="16"/>
        </w:rPr>
      </w:pPr>
      <w:r>
        <w:rPr>
          <w:rStyle w:val="A10"/>
        </w:rPr>
        <w:t xml:space="preserve">3 «Воронка продаж» – тактическая схема, условная и предельно упрощенная, которая представляет собой формализацию поэтапного пути потребителя. Цель воронки продаж – превратить потенциального клиента в реального покупателя (Колосова, 2019). </w:t>
      </w:r>
    </w:p>
    <w:p w:rsidR="00BC30E6" w:rsidRDefault="00BC30E6" w:rsidP="00BC30E6">
      <w:pPr>
        <w:pStyle w:val="Pa2"/>
        <w:jc w:val="both"/>
        <w:rPr>
          <w:rStyle w:val="A10"/>
        </w:rPr>
      </w:pPr>
      <w:r>
        <w:rPr>
          <w:rStyle w:val="A10"/>
        </w:rPr>
        <w:t>4 Пожизненная ценность клиента (</w:t>
      </w:r>
      <w:proofErr w:type="spellStart"/>
      <w:r>
        <w:rPr>
          <w:rStyle w:val="A10"/>
        </w:rPr>
        <w:t>Client</w:t>
      </w:r>
      <w:proofErr w:type="spellEnd"/>
      <w:r>
        <w:rPr>
          <w:rStyle w:val="A10"/>
        </w:rPr>
        <w:t xml:space="preserve"> </w:t>
      </w:r>
      <w:proofErr w:type="spellStart"/>
      <w:r>
        <w:rPr>
          <w:rStyle w:val="A10"/>
        </w:rPr>
        <w:t>Lifetime</w:t>
      </w:r>
      <w:proofErr w:type="spellEnd"/>
      <w:r>
        <w:rPr>
          <w:rStyle w:val="A10"/>
        </w:rPr>
        <w:t xml:space="preserve"> </w:t>
      </w:r>
      <w:proofErr w:type="spellStart"/>
      <w:r>
        <w:rPr>
          <w:rStyle w:val="A10"/>
        </w:rPr>
        <w:t>Value</w:t>
      </w:r>
      <w:proofErr w:type="spellEnd"/>
      <w:r>
        <w:rPr>
          <w:rStyle w:val="A10"/>
        </w:rPr>
        <w:t>, CLV) – широко используемый в современном маркетинге показатель, измеряющий средний доход, который может быть получен от клиента за весь период его взаимодействия с компанией или брендом</w:t>
      </w:r>
    </w:p>
    <w:p w:rsidR="00BC30E6" w:rsidRDefault="00BC30E6" w:rsidP="00BC30E6">
      <w:pPr>
        <w:pStyle w:val="Pa2"/>
        <w:jc w:val="both"/>
        <w:rPr>
          <w:rStyle w:val="A10"/>
        </w:rPr>
      </w:pPr>
    </w:p>
    <w:p w:rsidR="00BC30E6" w:rsidRDefault="00BC30E6" w:rsidP="00BC30E6">
      <w:pPr>
        <w:pStyle w:val="Pa2"/>
        <w:jc w:val="both"/>
        <w:rPr>
          <w:rStyle w:val="A10"/>
        </w:rPr>
      </w:pPr>
    </w:p>
    <w:p w:rsidR="00BC30E6" w:rsidRDefault="00BC30E6" w:rsidP="00BC30E6">
      <w:pPr>
        <w:pStyle w:val="Pa2"/>
        <w:jc w:val="center"/>
        <w:rPr>
          <w:color w:val="000000"/>
          <w:sz w:val="32"/>
          <w:szCs w:val="32"/>
        </w:rPr>
      </w:pPr>
      <w:r>
        <w:rPr>
          <w:rFonts w:ascii="Minion Pro" w:hAnsi="Minion Pro" w:cs="Minion Pro"/>
          <w:color w:val="000000"/>
          <w:sz w:val="32"/>
          <w:szCs w:val="32"/>
        </w:rPr>
        <w:t>45</w:t>
      </w:r>
    </w:p>
    <w:p w:rsidR="00BC30E6" w:rsidRDefault="00BC30E6" w:rsidP="00BC30E6">
      <w:pPr>
        <w:pStyle w:val="Pa10"/>
        <w:pageBreakBefore/>
        <w:jc w:val="both"/>
        <w:rPr>
          <w:color w:val="000000"/>
          <w:sz w:val="23"/>
          <w:szCs w:val="23"/>
        </w:rPr>
      </w:pPr>
      <w:r>
        <w:rPr>
          <w:color w:val="000000"/>
          <w:sz w:val="23"/>
          <w:szCs w:val="23"/>
        </w:rPr>
        <w:lastRenderedPageBreak/>
        <w:t>клиентского опыта, вовлеченность или другие результаты на пути кли</w:t>
      </w:r>
      <w:r>
        <w:rPr>
          <w:color w:val="000000"/>
          <w:sz w:val="23"/>
          <w:szCs w:val="23"/>
        </w:rPr>
        <w:softHyphen/>
        <w:t>ента. (</w:t>
      </w:r>
      <w:proofErr w:type="spellStart"/>
      <w:r>
        <w:rPr>
          <w:color w:val="000000"/>
          <w:sz w:val="23"/>
          <w:szCs w:val="23"/>
        </w:rPr>
        <w:t>Lee</w:t>
      </w:r>
      <w:proofErr w:type="spellEnd"/>
      <w:r>
        <w:rPr>
          <w:color w:val="000000"/>
          <w:sz w:val="23"/>
          <w:szCs w:val="23"/>
        </w:rPr>
        <w:t xml:space="preserve">, </w:t>
      </w:r>
      <w:proofErr w:type="spellStart"/>
      <w:r>
        <w:rPr>
          <w:color w:val="000000"/>
          <w:sz w:val="23"/>
          <w:szCs w:val="23"/>
        </w:rPr>
        <w:t>Cho</w:t>
      </w:r>
      <w:proofErr w:type="spellEnd"/>
      <w:r>
        <w:rPr>
          <w:color w:val="000000"/>
          <w:sz w:val="23"/>
          <w:szCs w:val="23"/>
        </w:rPr>
        <w:t xml:space="preserve">, 2020; </w:t>
      </w:r>
      <w:proofErr w:type="spellStart"/>
      <w:r>
        <w:rPr>
          <w:color w:val="000000"/>
          <w:sz w:val="23"/>
          <w:szCs w:val="23"/>
        </w:rPr>
        <w:t>Green</w:t>
      </w:r>
      <w:proofErr w:type="spellEnd"/>
      <w:r>
        <w:rPr>
          <w:color w:val="000000"/>
          <w:sz w:val="23"/>
          <w:szCs w:val="23"/>
        </w:rPr>
        <w:t xml:space="preserve"> &amp; </w:t>
      </w:r>
      <w:proofErr w:type="spellStart"/>
      <w:r>
        <w:rPr>
          <w:color w:val="000000"/>
          <w:sz w:val="23"/>
          <w:szCs w:val="23"/>
        </w:rPr>
        <w:t>Smith</w:t>
      </w:r>
      <w:proofErr w:type="spellEnd"/>
      <w:r>
        <w:rPr>
          <w:color w:val="000000"/>
          <w:sz w:val="23"/>
          <w:szCs w:val="23"/>
        </w:rPr>
        <w:t xml:space="preserve">, 2022). </w:t>
      </w:r>
    </w:p>
    <w:p w:rsidR="00BC30E6" w:rsidRDefault="00BC30E6" w:rsidP="00BC30E6">
      <w:pPr>
        <w:pStyle w:val="Pa10"/>
        <w:jc w:val="both"/>
        <w:rPr>
          <w:color w:val="000000"/>
          <w:sz w:val="23"/>
          <w:szCs w:val="23"/>
        </w:rPr>
      </w:pPr>
      <w:r>
        <w:rPr>
          <w:color w:val="000000"/>
          <w:sz w:val="23"/>
          <w:szCs w:val="23"/>
        </w:rPr>
        <w:t>Цифровая коммуникация через поисковые системы состоит из двух основных компонентов - поисковой оптимизации (SEO) и поиско</w:t>
      </w:r>
      <w:r>
        <w:rPr>
          <w:color w:val="000000"/>
          <w:sz w:val="23"/>
          <w:szCs w:val="23"/>
        </w:rPr>
        <w:softHyphen/>
        <w:t>вой рекламы (SEA) (</w:t>
      </w:r>
      <w:proofErr w:type="spellStart"/>
      <w:r>
        <w:rPr>
          <w:color w:val="000000"/>
          <w:sz w:val="23"/>
          <w:szCs w:val="23"/>
        </w:rPr>
        <w:t>Lammenett</w:t>
      </w:r>
      <w:proofErr w:type="spellEnd"/>
      <w:r>
        <w:rPr>
          <w:color w:val="000000"/>
          <w:sz w:val="23"/>
          <w:szCs w:val="23"/>
        </w:rPr>
        <w:t>, 2019). Поисковая оптимизация имеет свою логику и структуру «воронки покупок», которая начинается с ото</w:t>
      </w:r>
      <w:r>
        <w:rPr>
          <w:color w:val="000000"/>
          <w:sz w:val="23"/>
          <w:szCs w:val="23"/>
        </w:rPr>
        <w:softHyphen/>
        <w:t>бражения на странице результатов поисковой системы и заканчивается конверсией в доход. Поисковая реклама особенно важна на стадии рас</w:t>
      </w:r>
      <w:r>
        <w:rPr>
          <w:color w:val="000000"/>
          <w:sz w:val="23"/>
          <w:szCs w:val="23"/>
        </w:rPr>
        <w:softHyphen/>
        <w:t>смотрения, когда потребители активно ищут информацию о товарах или услугах. Другими словами, с ее помощью можно формировать ос</w:t>
      </w:r>
      <w:r>
        <w:rPr>
          <w:color w:val="000000"/>
          <w:sz w:val="23"/>
          <w:szCs w:val="23"/>
        </w:rPr>
        <w:softHyphen/>
        <w:t xml:space="preserve">ведомленность и интерес потенциальных клиентов. </w:t>
      </w:r>
    </w:p>
    <w:p w:rsidR="00BC30E6" w:rsidRDefault="00BC30E6" w:rsidP="00BC30E6">
      <w:pPr>
        <w:pStyle w:val="Pa10"/>
        <w:jc w:val="both"/>
        <w:rPr>
          <w:color w:val="000000"/>
          <w:sz w:val="23"/>
          <w:szCs w:val="23"/>
        </w:rPr>
      </w:pPr>
      <w:r>
        <w:rPr>
          <w:color w:val="000000"/>
          <w:sz w:val="23"/>
          <w:szCs w:val="23"/>
        </w:rPr>
        <w:t>Как показывают исследования, особенно важную роль для про</w:t>
      </w:r>
      <w:r>
        <w:rPr>
          <w:color w:val="000000"/>
          <w:sz w:val="23"/>
          <w:szCs w:val="23"/>
        </w:rPr>
        <w:softHyphen/>
        <w:t xml:space="preserve">движения персональных брендов на арт-рынке играют сообщества в социальных сетях. Анализ стратегий персонального </w:t>
      </w:r>
      <w:proofErr w:type="spellStart"/>
      <w:r>
        <w:rPr>
          <w:color w:val="000000"/>
          <w:sz w:val="23"/>
          <w:szCs w:val="23"/>
        </w:rPr>
        <w:t>брендинга</w:t>
      </w:r>
      <w:proofErr w:type="spellEnd"/>
      <w:r>
        <w:rPr>
          <w:color w:val="000000"/>
          <w:sz w:val="23"/>
          <w:szCs w:val="23"/>
        </w:rPr>
        <w:t>, ис</w:t>
      </w:r>
      <w:r>
        <w:rPr>
          <w:color w:val="000000"/>
          <w:sz w:val="23"/>
          <w:szCs w:val="23"/>
        </w:rPr>
        <w:softHyphen/>
        <w:t>пользуемых индийскими независимыми исполнителями на платфор</w:t>
      </w:r>
      <w:r>
        <w:rPr>
          <w:color w:val="000000"/>
          <w:sz w:val="23"/>
          <w:szCs w:val="23"/>
        </w:rPr>
        <w:softHyphen/>
        <w:t>мах социальных сетей, также подтвердил, что блоги и социальные сети предоставляют дополнительные и довольно широкие возможности для продвижения, выявления уникальных преимуществ личности, а в ряде случаев обеспечивает достаточно серьезное денежное вознаграждение (</w:t>
      </w:r>
      <w:proofErr w:type="spellStart"/>
      <w:r>
        <w:rPr>
          <w:color w:val="000000"/>
          <w:sz w:val="23"/>
          <w:szCs w:val="23"/>
        </w:rPr>
        <w:t>Kartik</w:t>
      </w:r>
      <w:proofErr w:type="spellEnd"/>
      <w:r>
        <w:rPr>
          <w:color w:val="000000"/>
          <w:sz w:val="23"/>
          <w:szCs w:val="23"/>
        </w:rPr>
        <w:t xml:space="preserve"> &amp; </w:t>
      </w:r>
      <w:proofErr w:type="spellStart"/>
      <w:r>
        <w:rPr>
          <w:color w:val="000000"/>
          <w:sz w:val="23"/>
          <w:szCs w:val="23"/>
        </w:rPr>
        <w:t>Mishra</w:t>
      </w:r>
      <w:proofErr w:type="spellEnd"/>
      <w:r>
        <w:rPr>
          <w:color w:val="000000"/>
          <w:sz w:val="23"/>
          <w:szCs w:val="23"/>
        </w:rPr>
        <w:t>, 2022). Тот же вывод сделан на примере других стран (</w:t>
      </w:r>
      <w:proofErr w:type="spellStart"/>
      <w:r>
        <w:rPr>
          <w:color w:val="000000"/>
          <w:sz w:val="23"/>
          <w:szCs w:val="23"/>
        </w:rPr>
        <w:t>Visone</w:t>
      </w:r>
      <w:proofErr w:type="spellEnd"/>
      <w:r>
        <w:rPr>
          <w:color w:val="000000"/>
          <w:sz w:val="23"/>
          <w:szCs w:val="23"/>
        </w:rPr>
        <w:t xml:space="preserve">, 2016; </w:t>
      </w:r>
      <w:proofErr w:type="spellStart"/>
      <w:r>
        <w:rPr>
          <w:color w:val="000000"/>
          <w:sz w:val="23"/>
          <w:szCs w:val="23"/>
        </w:rPr>
        <w:t>Scolere</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xml:space="preserve">., 2018; </w:t>
      </w:r>
      <w:proofErr w:type="spellStart"/>
      <w:r>
        <w:rPr>
          <w:color w:val="000000"/>
          <w:sz w:val="23"/>
          <w:szCs w:val="23"/>
        </w:rPr>
        <w:t>Johnson</w:t>
      </w:r>
      <w:proofErr w:type="spellEnd"/>
      <w:r>
        <w:rPr>
          <w:color w:val="000000"/>
          <w:sz w:val="23"/>
          <w:szCs w:val="23"/>
        </w:rPr>
        <w:t xml:space="preserve">, 2021). </w:t>
      </w:r>
    </w:p>
    <w:p w:rsidR="00BC30E6" w:rsidRDefault="00BC30E6" w:rsidP="00BC30E6">
      <w:pPr>
        <w:pStyle w:val="Pa10"/>
        <w:jc w:val="both"/>
        <w:rPr>
          <w:color w:val="000000"/>
          <w:sz w:val="23"/>
          <w:szCs w:val="23"/>
        </w:rPr>
      </w:pPr>
      <w:r>
        <w:rPr>
          <w:color w:val="000000"/>
          <w:sz w:val="23"/>
          <w:szCs w:val="23"/>
        </w:rPr>
        <w:t>При этом на результат (привлечение клиентов с наибольшей пожизненной ценностью) влияют три типа конгруэнтности: конгру</w:t>
      </w:r>
      <w:r>
        <w:rPr>
          <w:color w:val="000000"/>
          <w:sz w:val="23"/>
          <w:szCs w:val="23"/>
        </w:rPr>
        <w:softHyphen/>
        <w:t>энтность собственного образа, конгруэнтность имиджа бренда и кон</w:t>
      </w:r>
      <w:r>
        <w:rPr>
          <w:color w:val="000000"/>
          <w:sz w:val="23"/>
          <w:szCs w:val="23"/>
        </w:rPr>
        <w:softHyphen/>
        <w:t>груэнтность ценностей. Они могут служить в качестве измерений вос</w:t>
      </w:r>
      <w:r>
        <w:rPr>
          <w:color w:val="000000"/>
          <w:sz w:val="23"/>
          <w:szCs w:val="23"/>
        </w:rPr>
        <w:softHyphen/>
        <w:t>принимаемого потребителем соответствия между ним как отдельной личностью, брендом художника и целью маркетинговой кампании в со</w:t>
      </w:r>
      <w:r>
        <w:rPr>
          <w:color w:val="000000"/>
          <w:sz w:val="23"/>
          <w:szCs w:val="23"/>
        </w:rPr>
        <w:softHyphen/>
        <w:t>циальных сетях (</w:t>
      </w:r>
      <w:proofErr w:type="spellStart"/>
      <w:r>
        <w:rPr>
          <w:color w:val="000000"/>
          <w:sz w:val="23"/>
          <w:szCs w:val="23"/>
        </w:rPr>
        <w:t>Deng</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2023). Все это крайне важно в сфере искус</w:t>
      </w:r>
      <w:r>
        <w:rPr>
          <w:color w:val="000000"/>
          <w:sz w:val="23"/>
          <w:szCs w:val="23"/>
        </w:rPr>
        <w:softHyphen/>
        <w:t>ства, где субъективное восприятие сильно влияет на все аспекты пове</w:t>
      </w:r>
      <w:r>
        <w:rPr>
          <w:color w:val="000000"/>
          <w:sz w:val="23"/>
          <w:szCs w:val="23"/>
        </w:rPr>
        <w:softHyphen/>
        <w:t xml:space="preserve">дения потребителей. </w:t>
      </w:r>
    </w:p>
    <w:p w:rsidR="00BC30E6" w:rsidRDefault="00BC30E6" w:rsidP="00BC30E6">
      <w:pPr>
        <w:pStyle w:val="Pa10"/>
        <w:jc w:val="both"/>
        <w:rPr>
          <w:color w:val="000000"/>
          <w:sz w:val="23"/>
          <w:szCs w:val="23"/>
        </w:rPr>
      </w:pPr>
      <w:r>
        <w:rPr>
          <w:color w:val="000000"/>
          <w:sz w:val="23"/>
          <w:szCs w:val="23"/>
        </w:rPr>
        <w:t>Инструментарий связей с общественностью может исполь</w:t>
      </w:r>
      <w:r>
        <w:rPr>
          <w:color w:val="000000"/>
          <w:sz w:val="23"/>
          <w:szCs w:val="23"/>
        </w:rPr>
        <w:softHyphen/>
        <w:t>зоваться и достаточно хорошо работать в разных онлайн каналах. В этом смысле можно эффективно воспользоваться и цифровыми анало</w:t>
      </w:r>
      <w:r>
        <w:rPr>
          <w:color w:val="000000"/>
          <w:sz w:val="23"/>
          <w:szCs w:val="23"/>
        </w:rPr>
        <w:softHyphen/>
        <w:t>гами традиционных медиа, ставшими нормой в условиях конвергенции (</w:t>
      </w:r>
      <w:proofErr w:type="spellStart"/>
      <w:r>
        <w:rPr>
          <w:color w:val="000000"/>
          <w:sz w:val="23"/>
          <w:szCs w:val="23"/>
        </w:rPr>
        <w:t>Sheresheva</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2021), и целым рядом новых возможностей, связанных с продвижением в социальных сетях – например, такие сервисы с боль</w:t>
      </w:r>
      <w:r>
        <w:rPr>
          <w:color w:val="000000"/>
          <w:sz w:val="23"/>
          <w:szCs w:val="23"/>
        </w:rPr>
        <w:softHyphen/>
        <w:t xml:space="preserve">шим объемом визуального контента как </w:t>
      </w:r>
      <w:proofErr w:type="spellStart"/>
      <w:r>
        <w:rPr>
          <w:color w:val="000000"/>
          <w:sz w:val="23"/>
          <w:szCs w:val="23"/>
        </w:rPr>
        <w:t>Instagram</w:t>
      </w:r>
      <w:proofErr w:type="spellEnd"/>
      <w:r>
        <w:rPr>
          <w:color w:val="000000"/>
          <w:sz w:val="23"/>
          <w:szCs w:val="23"/>
        </w:rPr>
        <w:t xml:space="preserve"> и </w:t>
      </w:r>
      <w:proofErr w:type="spellStart"/>
      <w:proofErr w:type="gramStart"/>
      <w:r>
        <w:rPr>
          <w:color w:val="000000"/>
          <w:sz w:val="23"/>
          <w:szCs w:val="23"/>
        </w:rPr>
        <w:t>Pinterest</w:t>
      </w:r>
      <w:proofErr w:type="spellEnd"/>
      <w:proofErr w:type="gramEnd"/>
      <w:r>
        <w:rPr>
          <w:color w:val="000000"/>
          <w:sz w:val="23"/>
          <w:szCs w:val="23"/>
        </w:rPr>
        <w:t xml:space="preserve"> а также со</w:t>
      </w:r>
      <w:r>
        <w:rPr>
          <w:color w:val="000000"/>
          <w:sz w:val="23"/>
          <w:szCs w:val="23"/>
        </w:rPr>
        <w:softHyphen/>
        <w:t xml:space="preserve">общества в Телеграмм, </w:t>
      </w:r>
      <w:proofErr w:type="spellStart"/>
      <w:r>
        <w:rPr>
          <w:color w:val="000000"/>
          <w:sz w:val="23"/>
          <w:szCs w:val="23"/>
        </w:rPr>
        <w:t>WhatsApp</w:t>
      </w:r>
      <w:proofErr w:type="spellEnd"/>
      <w:r>
        <w:rPr>
          <w:color w:val="000000"/>
          <w:sz w:val="23"/>
          <w:szCs w:val="23"/>
        </w:rPr>
        <w:t xml:space="preserve">, </w:t>
      </w:r>
      <w:proofErr w:type="spellStart"/>
      <w:r>
        <w:rPr>
          <w:color w:val="000000"/>
          <w:sz w:val="23"/>
          <w:szCs w:val="23"/>
        </w:rPr>
        <w:t>Viber</w:t>
      </w:r>
      <w:proofErr w:type="spellEnd"/>
      <w:r>
        <w:rPr>
          <w:color w:val="000000"/>
          <w:sz w:val="23"/>
          <w:szCs w:val="23"/>
        </w:rPr>
        <w:t xml:space="preserve">, </w:t>
      </w:r>
      <w:proofErr w:type="spellStart"/>
      <w:r>
        <w:rPr>
          <w:color w:val="000000"/>
          <w:sz w:val="23"/>
          <w:szCs w:val="23"/>
        </w:rPr>
        <w:t>WeChat</w:t>
      </w:r>
      <w:proofErr w:type="spellEnd"/>
      <w:r>
        <w:rPr>
          <w:color w:val="000000"/>
          <w:sz w:val="23"/>
          <w:szCs w:val="23"/>
        </w:rPr>
        <w:t xml:space="preserve">. </w:t>
      </w:r>
    </w:p>
    <w:p w:rsidR="00BC30E6" w:rsidRDefault="00BC30E6" w:rsidP="00BC30E6">
      <w:pPr>
        <w:pStyle w:val="Pa10"/>
        <w:jc w:val="both"/>
        <w:rPr>
          <w:color w:val="000000"/>
          <w:sz w:val="23"/>
          <w:szCs w:val="23"/>
        </w:rPr>
      </w:pPr>
      <w:r>
        <w:rPr>
          <w:color w:val="000000"/>
          <w:sz w:val="23"/>
          <w:szCs w:val="23"/>
        </w:rPr>
        <w:t>Контент (видео, фото, тексты и т.д.) играет ключевую роль в эффектив</w:t>
      </w:r>
      <w:r>
        <w:rPr>
          <w:color w:val="000000"/>
          <w:sz w:val="23"/>
          <w:szCs w:val="23"/>
        </w:rPr>
        <w:softHyphen/>
        <w:t>ности цифровой маркетинговой коммуникации (</w:t>
      </w:r>
      <w:proofErr w:type="spellStart"/>
      <w:r>
        <w:rPr>
          <w:color w:val="000000"/>
          <w:sz w:val="23"/>
          <w:szCs w:val="23"/>
        </w:rPr>
        <w:t>O’Sullivan</w:t>
      </w:r>
      <w:proofErr w:type="spellEnd"/>
      <w:r>
        <w:rPr>
          <w:color w:val="000000"/>
          <w:sz w:val="23"/>
          <w:szCs w:val="23"/>
        </w:rPr>
        <w:t xml:space="preserve">, &amp; </w:t>
      </w:r>
      <w:proofErr w:type="spellStart"/>
      <w:r>
        <w:rPr>
          <w:color w:val="000000"/>
          <w:sz w:val="23"/>
          <w:szCs w:val="23"/>
        </w:rPr>
        <w:t>Shankar</w:t>
      </w:r>
      <w:proofErr w:type="spellEnd"/>
      <w:r>
        <w:rPr>
          <w:color w:val="000000"/>
          <w:sz w:val="23"/>
          <w:szCs w:val="23"/>
        </w:rPr>
        <w:t xml:space="preserve">, 2019). Исследования обычно оценивают контент по таким критериям как информативность, статичность и динамичность/интерактивность, </w:t>
      </w:r>
      <w:proofErr w:type="spellStart"/>
      <w:r>
        <w:rPr>
          <w:color w:val="000000"/>
          <w:sz w:val="23"/>
          <w:szCs w:val="23"/>
        </w:rPr>
        <w:t>когнитивность</w:t>
      </w:r>
      <w:proofErr w:type="spellEnd"/>
      <w:r>
        <w:rPr>
          <w:color w:val="000000"/>
          <w:sz w:val="23"/>
          <w:szCs w:val="23"/>
        </w:rPr>
        <w:t xml:space="preserve"> и </w:t>
      </w:r>
      <w:proofErr w:type="spellStart"/>
      <w:r>
        <w:rPr>
          <w:color w:val="000000"/>
          <w:sz w:val="23"/>
          <w:szCs w:val="23"/>
        </w:rPr>
        <w:t>высокорисковость</w:t>
      </w:r>
      <w:proofErr w:type="spellEnd"/>
      <w:r>
        <w:rPr>
          <w:color w:val="000000"/>
          <w:sz w:val="23"/>
          <w:szCs w:val="23"/>
        </w:rPr>
        <w:t>, а также наличие развития сюжета, причем эффективность обмена сообщениями зависит и от риториче</w:t>
      </w:r>
      <w:r>
        <w:rPr>
          <w:color w:val="000000"/>
          <w:sz w:val="23"/>
          <w:szCs w:val="23"/>
        </w:rPr>
        <w:softHyphen/>
        <w:t>ских стилей, и от стратегии перекрестного обмена информацией и эмо</w:t>
      </w:r>
      <w:r>
        <w:rPr>
          <w:color w:val="000000"/>
          <w:sz w:val="23"/>
          <w:szCs w:val="23"/>
        </w:rPr>
        <w:softHyphen/>
        <w:t>циями с целевой аудиторией (</w:t>
      </w:r>
      <w:proofErr w:type="spellStart"/>
      <w:r>
        <w:rPr>
          <w:color w:val="000000"/>
          <w:sz w:val="23"/>
          <w:szCs w:val="23"/>
        </w:rPr>
        <w:t>Villarroel</w:t>
      </w:r>
      <w:proofErr w:type="spellEnd"/>
      <w:r>
        <w:rPr>
          <w:color w:val="000000"/>
          <w:sz w:val="23"/>
          <w:szCs w:val="23"/>
        </w:rPr>
        <w:t xml:space="preserve"> </w:t>
      </w:r>
      <w:proofErr w:type="spellStart"/>
      <w:r>
        <w:rPr>
          <w:color w:val="000000"/>
          <w:sz w:val="23"/>
          <w:szCs w:val="23"/>
        </w:rPr>
        <w:t>Ordenes</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2019). Продуман</w:t>
      </w:r>
      <w:r>
        <w:rPr>
          <w:color w:val="000000"/>
          <w:sz w:val="23"/>
          <w:szCs w:val="23"/>
        </w:rPr>
        <w:softHyphen/>
        <w:t>ный контент, четко ориентированный на целевую аудиторию, способен повысить репутацию бренда художника, что, в свою очередь, способ</w:t>
      </w:r>
      <w:r>
        <w:rPr>
          <w:color w:val="000000"/>
          <w:sz w:val="23"/>
          <w:szCs w:val="23"/>
        </w:rPr>
        <w:softHyphen/>
        <w:t>ствует и росту продаж, и лояльности клиентов (</w:t>
      </w:r>
      <w:proofErr w:type="spellStart"/>
      <w:r>
        <w:rPr>
          <w:color w:val="000000"/>
          <w:sz w:val="23"/>
          <w:szCs w:val="23"/>
        </w:rPr>
        <w:t>Shareef</w:t>
      </w:r>
      <w:proofErr w:type="spellEnd"/>
      <w:r>
        <w:rPr>
          <w:color w:val="000000"/>
          <w:sz w:val="23"/>
          <w:szCs w:val="23"/>
        </w:rPr>
        <w:t xml:space="preserve"> </w:t>
      </w:r>
      <w:proofErr w:type="spellStart"/>
      <w:r>
        <w:rPr>
          <w:color w:val="000000"/>
          <w:sz w:val="23"/>
          <w:szCs w:val="23"/>
        </w:rPr>
        <w:t>et</w:t>
      </w:r>
      <w:proofErr w:type="spellEnd"/>
      <w:r>
        <w:rPr>
          <w:color w:val="000000"/>
          <w:sz w:val="23"/>
          <w:szCs w:val="23"/>
        </w:rPr>
        <w:t xml:space="preserve"> </w:t>
      </w:r>
      <w:proofErr w:type="spellStart"/>
      <w:r>
        <w:rPr>
          <w:color w:val="000000"/>
          <w:sz w:val="23"/>
          <w:szCs w:val="23"/>
        </w:rPr>
        <w:t>al</w:t>
      </w:r>
      <w:proofErr w:type="spellEnd"/>
      <w:r>
        <w:rPr>
          <w:color w:val="000000"/>
          <w:sz w:val="23"/>
          <w:szCs w:val="23"/>
        </w:rPr>
        <w:t>., 2019). Од</w:t>
      </w:r>
      <w:r>
        <w:rPr>
          <w:color w:val="000000"/>
          <w:sz w:val="23"/>
          <w:szCs w:val="23"/>
        </w:rPr>
        <w:softHyphen/>
        <w:t>нако, важно понимать, что в случае с художественными произведени</w:t>
      </w:r>
      <w:r>
        <w:rPr>
          <w:color w:val="000000"/>
          <w:sz w:val="23"/>
          <w:szCs w:val="23"/>
        </w:rPr>
        <w:softHyphen/>
        <w:t xml:space="preserve">ями, в отличие от обычных товаров, цифровой контент редко может напрямую вызывать желание приобрести произведение. Как известно, </w:t>
      </w: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both"/>
        <w:rPr>
          <w:color w:val="000000"/>
          <w:sz w:val="23"/>
          <w:szCs w:val="23"/>
        </w:rPr>
      </w:pPr>
    </w:p>
    <w:p w:rsidR="00BC30E6" w:rsidRDefault="00BC30E6" w:rsidP="00BC30E6">
      <w:pPr>
        <w:pStyle w:val="Pa10"/>
        <w:jc w:val="center"/>
        <w:rPr>
          <w:color w:val="000000"/>
          <w:sz w:val="32"/>
          <w:szCs w:val="32"/>
        </w:rPr>
      </w:pPr>
      <w:r>
        <w:rPr>
          <w:rFonts w:ascii="Minion Pro" w:hAnsi="Minion Pro" w:cs="Minion Pro"/>
          <w:color w:val="000000"/>
          <w:sz w:val="32"/>
          <w:szCs w:val="32"/>
        </w:rPr>
        <w:t>46</w:t>
      </w:r>
    </w:p>
    <w:p w:rsidR="00BC30E6" w:rsidRDefault="00BC30E6" w:rsidP="00BC30E6">
      <w:pPr>
        <w:pStyle w:val="Pa10"/>
        <w:pageBreakBefore/>
        <w:jc w:val="both"/>
        <w:rPr>
          <w:color w:val="000000"/>
          <w:sz w:val="23"/>
          <w:szCs w:val="23"/>
        </w:rPr>
      </w:pPr>
      <w:r>
        <w:rPr>
          <w:color w:val="000000"/>
          <w:sz w:val="23"/>
          <w:szCs w:val="23"/>
        </w:rPr>
        <w:lastRenderedPageBreak/>
        <w:t>«взгляд на репродукцию физической картины отличается от опыта про</w:t>
      </w:r>
      <w:r>
        <w:rPr>
          <w:color w:val="000000"/>
          <w:sz w:val="23"/>
          <w:szCs w:val="23"/>
        </w:rPr>
        <w:softHyphen/>
        <w:t>смотра оригинала. Вот почему почти каждый когда-то видел репродук</w:t>
      </w:r>
      <w:r>
        <w:rPr>
          <w:color w:val="000000"/>
          <w:sz w:val="23"/>
          <w:szCs w:val="23"/>
        </w:rPr>
        <w:softHyphen/>
        <w:t xml:space="preserve">цию </w:t>
      </w:r>
      <w:proofErr w:type="spellStart"/>
      <w:r>
        <w:rPr>
          <w:color w:val="000000"/>
          <w:sz w:val="23"/>
          <w:szCs w:val="23"/>
        </w:rPr>
        <w:t>Моны</w:t>
      </w:r>
      <w:proofErr w:type="spellEnd"/>
      <w:r>
        <w:rPr>
          <w:color w:val="000000"/>
          <w:sz w:val="23"/>
          <w:szCs w:val="23"/>
        </w:rPr>
        <w:t xml:space="preserve"> Лизы, но миллионы людей все еще путешествуют, чтобы «вживую» увидеть произведение искусства» (</w:t>
      </w:r>
      <w:proofErr w:type="spellStart"/>
      <w:r>
        <w:rPr>
          <w:color w:val="000000"/>
          <w:sz w:val="23"/>
          <w:szCs w:val="23"/>
        </w:rPr>
        <w:t>Kugler</w:t>
      </w:r>
      <w:proofErr w:type="spellEnd"/>
      <w:r>
        <w:rPr>
          <w:color w:val="000000"/>
          <w:sz w:val="23"/>
          <w:szCs w:val="23"/>
        </w:rPr>
        <w:t xml:space="preserve">, р. 20). </w:t>
      </w:r>
    </w:p>
    <w:p w:rsidR="00BC30E6" w:rsidRDefault="00BC30E6" w:rsidP="00BC30E6">
      <w:pPr>
        <w:pStyle w:val="Pa10"/>
        <w:jc w:val="both"/>
        <w:rPr>
          <w:color w:val="000000"/>
          <w:sz w:val="23"/>
          <w:szCs w:val="23"/>
        </w:rPr>
      </w:pPr>
      <w:r>
        <w:rPr>
          <w:color w:val="000000"/>
          <w:sz w:val="23"/>
          <w:szCs w:val="23"/>
        </w:rPr>
        <w:t xml:space="preserve">В целом, как показывает анализ успешного персонального </w:t>
      </w:r>
      <w:proofErr w:type="spellStart"/>
      <w:r>
        <w:rPr>
          <w:color w:val="000000"/>
          <w:sz w:val="23"/>
          <w:szCs w:val="23"/>
        </w:rPr>
        <w:t>брен</w:t>
      </w:r>
      <w:r>
        <w:rPr>
          <w:color w:val="000000"/>
          <w:sz w:val="23"/>
          <w:szCs w:val="23"/>
        </w:rPr>
        <w:softHyphen/>
        <w:t>динга</w:t>
      </w:r>
      <w:proofErr w:type="spellEnd"/>
      <w:r>
        <w:rPr>
          <w:color w:val="000000"/>
          <w:sz w:val="23"/>
          <w:szCs w:val="23"/>
        </w:rPr>
        <w:t xml:space="preserve"> таких художников как </w:t>
      </w:r>
      <w:proofErr w:type="spellStart"/>
      <w:r>
        <w:rPr>
          <w:color w:val="000000"/>
          <w:sz w:val="23"/>
          <w:szCs w:val="23"/>
        </w:rPr>
        <w:t>Такаси</w:t>
      </w:r>
      <w:proofErr w:type="spellEnd"/>
      <w:r>
        <w:rPr>
          <w:color w:val="000000"/>
          <w:sz w:val="23"/>
          <w:szCs w:val="23"/>
        </w:rPr>
        <w:t xml:space="preserve"> Мураками (@</w:t>
      </w:r>
      <w:proofErr w:type="spellStart"/>
      <w:r>
        <w:rPr>
          <w:color w:val="000000"/>
          <w:sz w:val="23"/>
          <w:szCs w:val="23"/>
        </w:rPr>
        <w:t>takashipom</w:t>
      </w:r>
      <w:proofErr w:type="spellEnd"/>
      <w:r>
        <w:rPr>
          <w:color w:val="000000"/>
          <w:sz w:val="23"/>
          <w:szCs w:val="23"/>
        </w:rPr>
        <w:t xml:space="preserve">), </w:t>
      </w:r>
      <w:proofErr w:type="spellStart"/>
      <w:r>
        <w:rPr>
          <w:color w:val="000000"/>
          <w:sz w:val="23"/>
          <w:szCs w:val="23"/>
        </w:rPr>
        <w:t>Дэниел</w:t>
      </w:r>
      <w:proofErr w:type="spellEnd"/>
      <w:r>
        <w:rPr>
          <w:color w:val="000000"/>
          <w:sz w:val="23"/>
          <w:szCs w:val="23"/>
        </w:rPr>
        <w:t xml:space="preserve"> </w:t>
      </w:r>
      <w:proofErr w:type="spellStart"/>
      <w:r>
        <w:rPr>
          <w:color w:val="000000"/>
          <w:sz w:val="23"/>
          <w:szCs w:val="23"/>
        </w:rPr>
        <w:t>Аршам</w:t>
      </w:r>
      <w:proofErr w:type="spellEnd"/>
      <w:r>
        <w:rPr>
          <w:color w:val="000000"/>
          <w:sz w:val="23"/>
          <w:szCs w:val="23"/>
        </w:rPr>
        <w:t xml:space="preserve"> (@</w:t>
      </w:r>
      <w:proofErr w:type="spellStart"/>
      <w:r>
        <w:rPr>
          <w:color w:val="000000"/>
          <w:sz w:val="23"/>
          <w:szCs w:val="23"/>
        </w:rPr>
        <w:t>danielarsham</w:t>
      </w:r>
      <w:proofErr w:type="spellEnd"/>
      <w:r>
        <w:rPr>
          <w:color w:val="000000"/>
          <w:sz w:val="23"/>
          <w:szCs w:val="23"/>
        </w:rPr>
        <w:t xml:space="preserve">), </w:t>
      </w:r>
      <w:proofErr w:type="spellStart"/>
      <w:r>
        <w:rPr>
          <w:color w:val="000000"/>
          <w:sz w:val="23"/>
          <w:szCs w:val="23"/>
        </w:rPr>
        <w:t>Фелипе</w:t>
      </w:r>
      <w:proofErr w:type="spellEnd"/>
      <w:r>
        <w:rPr>
          <w:color w:val="000000"/>
          <w:sz w:val="23"/>
          <w:szCs w:val="23"/>
        </w:rPr>
        <w:t xml:space="preserve"> </w:t>
      </w:r>
      <w:proofErr w:type="spellStart"/>
      <w:r>
        <w:rPr>
          <w:color w:val="000000"/>
          <w:sz w:val="23"/>
          <w:szCs w:val="23"/>
        </w:rPr>
        <w:t>Пантоне</w:t>
      </w:r>
      <w:proofErr w:type="spellEnd"/>
      <w:r>
        <w:rPr>
          <w:color w:val="000000"/>
          <w:sz w:val="23"/>
          <w:szCs w:val="23"/>
        </w:rPr>
        <w:t xml:space="preserve"> (@</w:t>
      </w:r>
      <w:proofErr w:type="spellStart"/>
      <w:r>
        <w:rPr>
          <w:color w:val="000000"/>
          <w:sz w:val="23"/>
          <w:szCs w:val="23"/>
        </w:rPr>
        <w:t>felipepantone</w:t>
      </w:r>
      <w:proofErr w:type="spellEnd"/>
      <w:r>
        <w:rPr>
          <w:color w:val="000000"/>
          <w:sz w:val="23"/>
          <w:szCs w:val="23"/>
        </w:rPr>
        <w:t>), необходимо сочетание достаточно широкого арсенала цифровых инструментов и не</w:t>
      </w:r>
      <w:r>
        <w:rPr>
          <w:color w:val="000000"/>
          <w:sz w:val="23"/>
          <w:szCs w:val="23"/>
        </w:rPr>
        <w:softHyphen/>
        <w:t>тривиального контента, четко характеризующего личность художника и тем самым создающего притяжение для целевой аудитории (иногда до</w:t>
      </w:r>
      <w:r>
        <w:rPr>
          <w:color w:val="000000"/>
          <w:sz w:val="23"/>
          <w:szCs w:val="23"/>
        </w:rPr>
        <w:softHyphen/>
        <w:t>статочно широкой, иногда специфичной и узкой), с интересами и при</w:t>
      </w:r>
      <w:r>
        <w:rPr>
          <w:color w:val="000000"/>
          <w:sz w:val="23"/>
          <w:szCs w:val="23"/>
        </w:rPr>
        <w:softHyphen/>
        <w:t>страстиями которой резонируют произведения и личные качества ав</w:t>
      </w:r>
      <w:r>
        <w:rPr>
          <w:color w:val="000000"/>
          <w:sz w:val="23"/>
          <w:szCs w:val="23"/>
        </w:rPr>
        <w:softHyphen/>
        <w:t xml:space="preserve">тора, которые транслирует контент. </w:t>
      </w:r>
    </w:p>
    <w:p w:rsidR="00BC30E6" w:rsidRDefault="00BC30E6" w:rsidP="00BC30E6">
      <w:pPr>
        <w:pStyle w:val="Pa10"/>
        <w:jc w:val="both"/>
        <w:rPr>
          <w:color w:val="892E88"/>
          <w:sz w:val="23"/>
          <w:szCs w:val="23"/>
        </w:rPr>
      </w:pPr>
      <w:r>
        <w:rPr>
          <w:b/>
          <w:bCs/>
          <w:color w:val="892E88"/>
          <w:sz w:val="23"/>
          <w:szCs w:val="23"/>
        </w:rPr>
        <w:t xml:space="preserve">Выводы </w:t>
      </w:r>
    </w:p>
    <w:p w:rsidR="00BC30E6" w:rsidRDefault="00BC30E6" w:rsidP="00BC30E6">
      <w:pPr>
        <w:pStyle w:val="Pa10"/>
        <w:jc w:val="both"/>
        <w:rPr>
          <w:color w:val="000000"/>
          <w:sz w:val="23"/>
          <w:szCs w:val="23"/>
        </w:rPr>
      </w:pPr>
      <w:r>
        <w:rPr>
          <w:color w:val="000000"/>
          <w:sz w:val="23"/>
          <w:szCs w:val="23"/>
        </w:rPr>
        <w:t>По результатам проведенного анализа можно утверждать, что цифровые медиа на арт-рынке облегчают решение таких проблем как формирование и поддержание нужного образа, снижение расходов на коммуникации с целевой аудиторией, получение более широкого при</w:t>
      </w:r>
      <w:r>
        <w:rPr>
          <w:color w:val="000000"/>
          <w:sz w:val="23"/>
          <w:szCs w:val="23"/>
        </w:rPr>
        <w:softHyphen/>
        <w:t>знания, увеличение цен на произведения. Поскольку в цифровой среде снижаются барьеры входа на рынок, то для начинающих художников ис</w:t>
      </w:r>
      <w:r>
        <w:rPr>
          <w:color w:val="000000"/>
          <w:sz w:val="23"/>
          <w:szCs w:val="23"/>
        </w:rPr>
        <w:softHyphen/>
        <w:t>пользование цифровых медиа оказывается доступным способом громко заявить о себе и тем самым сделать стартовый шаг в создании персо</w:t>
      </w:r>
      <w:r>
        <w:rPr>
          <w:color w:val="000000"/>
          <w:sz w:val="23"/>
          <w:szCs w:val="23"/>
        </w:rPr>
        <w:softHyphen/>
        <w:t xml:space="preserve">нального бренда и поиске «своих» клиентов. </w:t>
      </w:r>
    </w:p>
    <w:p w:rsidR="00BC30E6" w:rsidRDefault="00BC30E6" w:rsidP="00BC30E6">
      <w:pPr>
        <w:pStyle w:val="Pa10"/>
        <w:jc w:val="both"/>
        <w:rPr>
          <w:color w:val="000000"/>
          <w:sz w:val="23"/>
          <w:szCs w:val="23"/>
        </w:rPr>
      </w:pPr>
      <w:r>
        <w:rPr>
          <w:color w:val="000000"/>
          <w:sz w:val="23"/>
          <w:szCs w:val="23"/>
        </w:rPr>
        <w:t>На арт-рынке, где на поведение покупателей очень сильно влияет субъективное восприятие, особую роль играют сообщества в социаль</w:t>
      </w:r>
      <w:r>
        <w:rPr>
          <w:color w:val="000000"/>
          <w:sz w:val="23"/>
          <w:szCs w:val="23"/>
        </w:rPr>
        <w:softHyphen/>
        <w:t>ных сетях. В отдельных случаях, хотя далеко не всегда, это возможность для перспективного художника стать заметным для потенциальных по</w:t>
      </w:r>
      <w:r>
        <w:rPr>
          <w:color w:val="000000"/>
          <w:sz w:val="23"/>
          <w:szCs w:val="23"/>
        </w:rPr>
        <w:softHyphen/>
        <w:t>купателей произведений, не прибегая к услугам посредников, – что до появления цифровых коммуникаций было практически исключено. Прямое взаимодействие с аудиторией, на комментарии и сообщения ко</w:t>
      </w:r>
      <w:r>
        <w:rPr>
          <w:color w:val="000000"/>
          <w:sz w:val="23"/>
          <w:szCs w:val="23"/>
        </w:rPr>
        <w:softHyphen/>
        <w:t>торой важно реагировать, позволяет найти и привлечь потенциальных клиентов, чье восприятие и интересы конгруэнтны персональным ха</w:t>
      </w:r>
      <w:r>
        <w:rPr>
          <w:color w:val="000000"/>
          <w:sz w:val="23"/>
          <w:szCs w:val="23"/>
        </w:rPr>
        <w:softHyphen/>
        <w:t xml:space="preserve">рактеристикам художника. Возникновение </w:t>
      </w:r>
      <w:proofErr w:type="spellStart"/>
      <w:r>
        <w:rPr>
          <w:color w:val="000000"/>
          <w:sz w:val="23"/>
          <w:szCs w:val="23"/>
        </w:rPr>
        <w:t>эмпатии</w:t>
      </w:r>
      <w:proofErr w:type="spellEnd"/>
      <w:r>
        <w:rPr>
          <w:color w:val="000000"/>
          <w:sz w:val="23"/>
          <w:szCs w:val="23"/>
        </w:rPr>
        <w:t xml:space="preserve"> и доверия повы</w:t>
      </w:r>
      <w:r>
        <w:rPr>
          <w:color w:val="000000"/>
          <w:sz w:val="23"/>
          <w:szCs w:val="23"/>
        </w:rPr>
        <w:softHyphen/>
        <w:t>шает вероятность первого приобретения, а затем может вести к фор</w:t>
      </w:r>
      <w:r>
        <w:rPr>
          <w:color w:val="000000"/>
          <w:sz w:val="23"/>
          <w:szCs w:val="23"/>
        </w:rPr>
        <w:softHyphen/>
        <w:t>мированию лояльности. При этом важен поиск «золотой середины»: цифровые медиа предоставляют возможность для проявления личной уникальности при одновременном учете предпочтений той части ауди</w:t>
      </w:r>
      <w:r>
        <w:rPr>
          <w:color w:val="000000"/>
          <w:sz w:val="23"/>
          <w:szCs w:val="23"/>
        </w:rPr>
        <w:softHyphen/>
        <w:t xml:space="preserve">тории, которую художник хотел бы сделать постоянными клиентами. </w:t>
      </w:r>
    </w:p>
    <w:p w:rsidR="00BC30E6" w:rsidRDefault="00BC30E6" w:rsidP="00BC30E6">
      <w:pPr>
        <w:pStyle w:val="Pa10"/>
        <w:jc w:val="both"/>
        <w:rPr>
          <w:color w:val="000000"/>
          <w:sz w:val="23"/>
          <w:szCs w:val="23"/>
        </w:rPr>
      </w:pPr>
      <w:r>
        <w:rPr>
          <w:color w:val="000000"/>
          <w:sz w:val="23"/>
          <w:szCs w:val="23"/>
        </w:rPr>
        <w:t>В данной статье представлен анализ, проведенный по вторич</w:t>
      </w:r>
      <w:r>
        <w:rPr>
          <w:color w:val="000000"/>
          <w:sz w:val="23"/>
          <w:szCs w:val="23"/>
        </w:rPr>
        <w:softHyphen/>
        <w:t>ным источникам. Поэтому перспективным направлением дальнейших исследований могло бы стать проведение эмпирического исследова</w:t>
      </w:r>
      <w:r>
        <w:rPr>
          <w:color w:val="000000"/>
          <w:sz w:val="23"/>
          <w:szCs w:val="23"/>
        </w:rPr>
        <w:softHyphen/>
        <w:t xml:space="preserve">ния для выявления факторов, влияющих на узнаваемость художника, и кросс-культурного сравнения особенностей поведения потребителей на арт-рынке России и Центральной Азии. </w:t>
      </w:r>
    </w:p>
    <w:p w:rsidR="00BC30E6" w:rsidRDefault="00BC30E6" w:rsidP="00BC30E6">
      <w:pPr>
        <w:pStyle w:val="Pa10"/>
        <w:jc w:val="both"/>
        <w:rPr>
          <w:rStyle w:val="A6"/>
          <w:b/>
          <w:bCs/>
          <w:color w:val="892E88"/>
        </w:rPr>
      </w:pPr>
    </w:p>
    <w:p w:rsidR="00BC30E6" w:rsidRDefault="00BC30E6" w:rsidP="00BC30E6">
      <w:pPr>
        <w:pStyle w:val="Pa10"/>
        <w:jc w:val="both"/>
        <w:rPr>
          <w:rStyle w:val="A6"/>
          <w:b/>
          <w:bCs/>
          <w:color w:val="892E88"/>
        </w:rPr>
      </w:pPr>
    </w:p>
    <w:p w:rsidR="00BC30E6" w:rsidRDefault="00BC30E6" w:rsidP="00BC30E6">
      <w:pPr>
        <w:pStyle w:val="Pa10"/>
        <w:jc w:val="both"/>
        <w:rPr>
          <w:color w:val="892E88"/>
          <w:sz w:val="20"/>
          <w:szCs w:val="20"/>
        </w:rPr>
      </w:pPr>
      <w:r>
        <w:rPr>
          <w:rStyle w:val="A6"/>
          <w:b/>
          <w:bCs/>
          <w:color w:val="892E88"/>
        </w:rPr>
        <w:t xml:space="preserve">Список литературы </w:t>
      </w:r>
    </w:p>
    <w:p w:rsidR="00BC30E6" w:rsidRDefault="00BC30E6" w:rsidP="00BC30E6">
      <w:pPr>
        <w:pStyle w:val="Pa10"/>
        <w:jc w:val="both"/>
        <w:rPr>
          <w:color w:val="000000"/>
          <w:sz w:val="20"/>
          <w:szCs w:val="20"/>
        </w:rPr>
      </w:pPr>
      <w:proofErr w:type="spellStart"/>
      <w:r>
        <w:rPr>
          <w:rStyle w:val="A6"/>
        </w:rPr>
        <w:t>Аренков</w:t>
      </w:r>
      <w:proofErr w:type="spellEnd"/>
      <w:r>
        <w:rPr>
          <w:rStyle w:val="A6"/>
        </w:rPr>
        <w:t xml:space="preserve">, И., Чернова, Е., </w:t>
      </w:r>
      <w:proofErr w:type="spellStart"/>
      <w:r>
        <w:rPr>
          <w:rStyle w:val="A6"/>
        </w:rPr>
        <w:t>Лезина</w:t>
      </w:r>
      <w:proofErr w:type="spellEnd"/>
      <w:r>
        <w:rPr>
          <w:rStyle w:val="A6"/>
        </w:rPr>
        <w:t xml:space="preserve">, Т., &amp; </w:t>
      </w:r>
      <w:proofErr w:type="spellStart"/>
      <w:r>
        <w:rPr>
          <w:rStyle w:val="A6"/>
        </w:rPr>
        <w:t>Ценжарик</w:t>
      </w:r>
      <w:proofErr w:type="spellEnd"/>
      <w:r>
        <w:rPr>
          <w:rStyle w:val="A6"/>
        </w:rPr>
        <w:t>, М. (</w:t>
      </w:r>
      <w:proofErr w:type="spellStart"/>
      <w:r>
        <w:rPr>
          <w:rStyle w:val="A6"/>
        </w:rPr>
        <w:t>Eds</w:t>
      </w:r>
      <w:proofErr w:type="spellEnd"/>
      <w:r>
        <w:rPr>
          <w:rStyle w:val="A6"/>
        </w:rPr>
        <w:t xml:space="preserve">.). 2022. Управление бизнесом в цифровой экономике. Вызовы и решения. </w:t>
      </w:r>
      <w:proofErr w:type="spellStart"/>
      <w:r>
        <w:rPr>
          <w:rStyle w:val="A6"/>
        </w:rPr>
        <w:t>Litres</w:t>
      </w:r>
      <w:proofErr w:type="spellEnd"/>
      <w:r>
        <w:rPr>
          <w:rStyle w:val="A6"/>
        </w:rPr>
        <w:t xml:space="preserve">. </w:t>
      </w:r>
    </w:p>
    <w:p w:rsidR="00BC30E6" w:rsidRDefault="00BC30E6" w:rsidP="00BC30E6">
      <w:pPr>
        <w:pStyle w:val="Pa10"/>
        <w:jc w:val="both"/>
        <w:rPr>
          <w:color w:val="000000"/>
          <w:sz w:val="20"/>
          <w:szCs w:val="20"/>
        </w:rPr>
      </w:pPr>
      <w:r>
        <w:rPr>
          <w:rStyle w:val="A6"/>
        </w:rPr>
        <w:t>Арутюнова, А. Н. 2015. Арт-рынок в XXI веке. Пространство художествен</w:t>
      </w:r>
      <w:r>
        <w:rPr>
          <w:rStyle w:val="A6"/>
        </w:rPr>
        <w:softHyphen/>
        <w:t xml:space="preserve">ного эксперимента. Москва. Издательский дом Высшей школы экономики. </w:t>
      </w:r>
    </w:p>
    <w:p w:rsidR="00BC30E6" w:rsidRDefault="00BC30E6" w:rsidP="00BC30E6">
      <w:pPr>
        <w:pStyle w:val="Pa10"/>
        <w:jc w:val="both"/>
        <w:rPr>
          <w:color w:val="000000"/>
          <w:sz w:val="20"/>
          <w:szCs w:val="20"/>
        </w:rPr>
      </w:pPr>
      <w:proofErr w:type="spellStart"/>
      <w:r>
        <w:rPr>
          <w:rStyle w:val="A6"/>
        </w:rPr>
        <w:t>Браверман</w:t>
      </w:r>
      <w:proofErr w:type="spellEnd"/>
      <w:r>
        <w:rPr>
          <w:rStyle w:val="A6"/>
        </w:rPr>
        <w:t xml:space="preserve">, Л. А. 2019. Арт-рынок: специфика инвестиционной деятельности. Скиф. Вопросы студенческой науки. 11-39, с. 33-36. </w:t>
      </w:r>
    </w:p>
    <w:p w:rsidR="00BC30E6" w:rsidRDefault="00BC30E6" w:rsidP="00BC30E6">
      <w:pPr>
        <w:pStyle w:val="Pa10"/>
        <w:pageBreakBefore/>
        <w:jc w:val="both"/>
        <w:rPr>
          <w:color w:val="000000"/>
          <w:sz w:val="20"/>
          <w:szCs w:val="20"/>
        </w:rPr>
      </w:pPr>
      <w:proofErr w:type="spellStart"/>
      <w:r>
        <w:rPr>
          <w:rStyle w:val="A6"/>
        </w:rPr>
        <w:lastRenderedPageBreak/>
        <w:t>Грав</w:t>
      </w:r>
      <w:proofErr w:type="spellEnd"/>
      <w:r>
        <w:rPr>
          <w:rStyle w:val="A6"/>
        </w:rPr>
        <w:t xml:space="preserve">, И. 2016. Высокая цена: искусство между рынком и культурой знаменитости. </w:t>
      </w:r>
      <w:proofErr w:type="spellStart"/>
      <w:r>
        <w:rPr>
          <w:rStyle w:val="A6"/>
        </w:rPr>
        <w:t>Ad</w:t>
      </w:r>
      <w:proofErr w:type="spellEnd"/>
      <w:r>
        <w:rPr>
          <w:rStyle w:val="A6"/>
        </w:rPr>
        <w:t xml:space="preserve"> </w:t>
      </w:r>
      <w:proofErr w:type="spellStart"/>
      <w:r>
        <w:rPr>
          <w:rStyle w:val="A6"/>
        </w:rPr>
        <w:t>Marginem</w:t>
      </w:r>
      <w:proofErr w:type="spellEnd"/>
      <w:r>
        <w:rPr>
          <w:rStyle w:val="A6"/>
        </w:rPr>
        <w:t xml:space="preserve">. </w:t>
      </w:r>
    </w:p>
    <w:p w:rsidR="00BC30E6" w:rsidRDefault="00BC30E6" w:rsidP="00BC30E6">
      <w:pPr>
        <w:pStyle w:val="Pa10"/>
        <w:jc w:val="both"/>
        <w:rPr>
          <w:color w:val="000000"/>
          <w:sz w:val="20"/>
          <w:szCs w:val="20"/>
        </w:rPr>
      </w:pPr>
      <w:r>
        <w:rPr>
          <w:rStyle w:val="A6"/>
        </w:rPr>
        <w:t>Грачев, В. И. 2008. Коммуникативное пространство современного арт-рынка. Известия Российского государственного педагогического университета им. А.И. Гер</w:t>
      </w:r>
      <w:r>
        <w:rPr>
          <w:rStyle w:val="A6"/>
        </w:rPr>
        <w:softHyphen/>
        <w:t xml:space="preserve">цена. 56, с. 198-203. </w:t>
      </w:r>
    </w:p>
    <w:p w:rsidR="00BC30E6" w:rsidRDefault="00BC30E6" w:rsidP="00BC30E6">
      <w:pPr>
        <w:pStyle w:val="Pa10"/>
        <w:jc w:val="both"/>
        <w:rPr>
          <w:color w:val="000000"/>
          <w:sz w:val="20"/>
          <w:szCs w:val="20"/>
        </w:rPr>
      </w:pPr>
      <w:r>
        <w:rPr>
          <w:rStyle w:val="A6"/>
        </w:rPr>
        <w:t xml:space="preserve">Иванчикова, Т. М., &amp; </w:t>
      </w:r>
      <w:proofErr w:type="spellStart"/>
      <w:r>
        <w:rPr>
          <w:rStyle w:val="A6"/>
        </w:rPr>
        <w:t>Мищук</w:t>
      </w:r>
      <w:proofErr w:type="spellEnd"/>
      <w:r>
        <w:rPr>
          <w:rStyle w:val="A6"/>
        </w:rPr>
        <w:t>, О. Н. 2017. Российский рынок искусства: про</w:t>
      </w:r>
      <w:r>
        <w:rPr>
          <w:rStyle w:val="A6"/>
        </w:rPr>
        <w:softHyphen/>
        <w:t xml:space="preserve">тиворечия и тенденции развития. Концепт. 4, с. 6-51. </w:t>
      </w:r>
    </w:p>
    <w:p w:rsidR="00BC30E6" w:rsidRDefault="00BC30E6" w:rsidP="00BC30E6">
      <w:pPr>
        <w:pStyle w:val="Pa10"/>
        <w:jc w:val="both"/>
        <w:rPr>
          <w:color w:val="000000"/>
          <w:sz w:val="20"/>
          <w:szCs w:val="20"/>
        </w:rPr>
      </w:pPr>
      <w:r>
        <w:rPr>
          <w:rStyle w:val="A6"/>
        </w:rPr>
        <w:t>Колосова, В. В. 2019. Механизм построения эффективной маркетинговой стратегии на основе применения цифровой воронки продаж. Москва. Вестник москов</w:t>
      </w:r>
      <w:r>
        <w:rPr>
          <w:rStyle w:val="A6"/>
        </w:rPr>
        <w:softHyphen/>
        <w:t xml:space="preserve">ского государственного областного университета. Серия: Экономика. 1, с. 43-51. </w:t>
      </w:r>
    </w:p>
    <w:p w:rsidR="00BC30E6" w:rsidRDefault="00BC30E6" w:rsidP="00BC30E6">
      <w:pPr>
        <w:pStyle w:val="Pa10"/>
        <w:jc w:val="both"/>
        <w:rPr>
          <w:color w:val="000000"/>
          <w:sz w:val="20"/>
          <w:szCs w:val="20"/>
        </w:rPr>
      </w:pPr>
      <w:proofErr w:type="spellStart"/>
      <w:r>
        <w:rPr>
          <w:rStyle w:val="A6"/>
        </w:rPr>
        <w:t>Пашкус</w:t>
      </w:r>
      <w:proofErr w:type="spellEnd"/>
      <w:r>
        <w:rPr>
          <w:rStyle w:val="A6"/>
        </w:rPr>
        <w:t xml:space="preserve">, В. Ю., Мальцева, Ю. М. 2019. Предпосылки и </w:t>
      </w:r>
      <w:proofErr w:type="spellStart"/>
      <w:r>
        <w:rPr>
          <w:rStyle w:val="A6"/>
        </w:rPr>
        <w:t>проблематизация</w:t>
      </w:r>
      <w:proofErr w:type="spellEnd"/>
      <w:r>
        <w:rPr>
          <w:rStyle w:val="A6"/>
        </w:rPr>
        <w:t xml:space="preserve"> ста</w:t>
      </w:r>
      <w:r>
        <w:rPr>
          <w:rStyle w:val="A6"/>
        </w:rPr>
        <w:softHyphen/>
        <w:t xml:space="preserve">новления арт-рынка как феномена культуры. </w:t>
      </w:r>
      <w:proofErr w:type="spellStart"/>
      <w:r>
        <w:rPr>
          <w:rStyle w:val="A6"/>
        </w:rPr>
        <w:t>Studia</w:t>
      </w:r>
      <w:proofErr w:type="spellEnd"/>
      <w:r>
        <w:rPr>
          <w:rStyle w:val="A6"/>
        </w:rPr>
        <w:t xml:space="preserve"> </w:t>
      </w:r>
      <w:proofErr w:type="spellStart"/>
      <w:r>
        <w:rPr>
          <w:rStyle w:val="A6"/>
        </w:rPr>
        <w:t>Culturae</w:t>
      </w:r>
      <w:proofErr w:type="spellEnd"/>
      <w:r>
        <w:rPr>
          <w:rStyle w:val="A6"/>
        </w:rPr>
        <w:t xml:space="preserve">. 41, р. 176-192. </w:t>
      </w:r>
    </w:p>
    <w:p w:rsidR="00BC30E6" w:rsidRPr="00BC30E6" w:rsidRDefault="00BC30E6" w:rsidP="00BC30E6">
      <w:pPr>
        <w:pStyle w:val="Pa10"/>
        <w:jc w:val="both"/>
        <w:rPr>
          <w:color w:val="000000"/>
          <w:sz w:val="20"/>
          <w:szCs w:val="20"/>
          <w:lang w:val="en-US"/>
        </w:rPr>
      </w:pPr>
      <w:r>
        <w:rPr>
          <w:rStyle w:val="A6"/>
        </w:rPr>
        <w:t>Тузов, В. 2023. Инвестиции в искусство: составить первую коллекцию и капи</w:t>
      </w:r>
      <w:r>
        <w:rPr>
          <w:rStyle w:val="A6"/>
        </w:rPr>
        <w:softHyphen/>
        <w:t xml:space="preserve">тал на будущее. </w:t>
      </w:r>
      <w:r w:rsidRPr="00BC30E6">
        <w:rPr>
          <w:rStyle w:val="A6"/>
          <w:lang w:val="en-US"/>
        </w:rPr>
        <w:t xml:space="preserve">URL: https://quote.rbc.ru/news/article/640711c49a7947d6dc2359e8. </w:t>
      </w:r>
    </w:p>
    <w:p w:rsidR="00BC30E6" w:rsidRPr="00BC30E6" w:rsidRDefault="00BC30E6" w:rsidP="00BC30E6">
      <w:pPr>
        <w:pStyle w:val="Pa10"/>
        <w:jc w:val="both"/>
        <w:rPr>
          <w:color w:val="000000"/>
          <w:sz w:val="20"/>
          <w:szCs w:val="20"/>
          <w:lang w:val="en-US"/>
        </w:rPr>
      </w:pPr>
      <w:r w:rsidRPr="00BC30E6">
        <w:rPr>
          <w:rStyle w:val="A6"/>
          <w:lang w:val="en-US"/>
        </w:rPr>
        <w:t xml:space="preserve">Arora, P., </w:t>
      </w:r>
      <w:proofErr w:type="spellStart"/>
      <w:r w:rsidRPr="00BC30E6">
        <w:rPr>
          <w:rStyle w:val="A6"/>
          <w:lang w:val="en-US"/>
        </w:rPr>
        <w:t>Vermeylen</w:t>
      </w:r>
      <w:proofErr w:type="spellEnd"/>
      <w:r w:rsidRPr="00BC30E6">
        <w:rPr>
          <w:rStyle w:val="A6"/>
          <w:lang w:val="en-US"/>
        </w:rPr>
        <w:t xml:space="preserve">, F. 2013. The end of the art connoisseur? Experts and knowledge production in the visual arts in the digital age. Information, Communication &amp; Society. </w:t>
      </w:r>
      <w:proofErr w:type="gramStart"/>
      <w:r w:rsidRPr="00BC30E6">
        <w:rPr>
          <w:rStyle w:val="A6"/>
          <w:lang w:val="en-US"/>
        </w:rPr>
        <w:t>16-2</w:t>
      </w:r>
      <w:proofErr w:type="gramEnd"/>
      <w:r w:rsidRPr="00BC30E6">
        <w:rPr>
          <w:rStyle w:val="A6"/>
          <w:lang w:val="en-US"/>
        </w:rPr>
        <w:t xml:space="preserve">, p. 194-214. </w:t>
      </w:r>
    </w:p>
    <w:p w:rsidR="00BC30E6" w:rsidRPr="00BC30E6" w:rsidRDefault="00BC30E6" w:rsidP="00BC30E6">
      <w:pPr>
        <w:pStyle w:val="Pa10"/>
        <w:jc w:val="both"/>
        <w:rPr>
          <w:color w:val="000000"/>
          <w:sz w:val="20"/>
          <w:szCs w:val="20"/>
          <w:lang w:val="en-US"/>
        </w:rPr>
      </w:pPr>
      <w:r w:rsidRPr="00BC30E6">
        <w:rPr>
          <w:rStyle w:val="A6"/>
          <w:lang w:val="en-US"/>
        </w:rPr>
        <w:t xml:space="preserve">Bara, A., </w:t>
      </w:r>
      <w:proofErr w:type="spellStart"/>
      <w:r w:rsidRPr="00BC30E6">
        <w:rPr>
          <w:rStyle w:val="A6"/>
          <w:lang w:val="en-US"/>
        </w:rPr>
        <w:t>Affandi</w:t>
      </w:r>
      <w:proofErr w:type="spellEnd"/>
      <w:r w:rsidRPr="00BC30E6">
        <w:rPr>
          <w:rStyle w:val="A6"/>
          <w:lang w:val="en-US"/>
        </w:rPr>
        <w:t xml:space="preserve">, F., </w:t>
      </w:r>
      <w:proofErr w:type="spellStart"/>
      <w:r w:rsidRPr="00BC30E6">
        <w:rPr>
          <w:rStyle w:val="A6"/>
          <w:lang w:val="en-US"/>
        </w:rPr>
        <w:t>Farid</w:t>
      </w:r>
      <w:proofErr w:type="spellEnd"/>
      <w:r w:rsidRPr="00BC30E6">
        <w:rPr>
          <w:rStyle w:val="A6"/>
          <w:lang w:val="en-US"/>
        </w:rPr>
        <w:t xml:space="preserve">, A. S., </w:t>
      </w:r>
      <w:proofErr w:type="spellStart"/>
      <w:r w:rsidRPr="00BC30E6">
        <w:rPr>
          <w:rStyle w:val="A6"/>
          <w:lang w:val="en-US"/>
        </w:rPr>
        <w:t>Marzuki</w:t>
      </w:r>
      <w:proofErr w:type="spellEnd"/>
      <w:r w:rsidRPr="00BC30E6">
        <w:rPr>
          <w:rStyle w:val="A6"/>
          <w:lang w:val="en-US"/>
        </w:rPr>
        <w:t xml:space="preserve">, D. I. 2021. The Effectiveness of Advertising Marketing in Print Media during the </w:t>
      </w:r>
      <w:proofErr w:type="spellStart"/>
      <w:r w:rsidRPr="00BC30E6">
        <w:rPr>
          <w:rStyle w:val="A6"/>
          <w:lang w:val="en-US"/>
        </w:rPr>
        <w:t>Covid</w:t>
      </w:r>
      <w:proofErr w:type="spellEnd"/>
      <w:r w:rsidRPr="00BC30E6">
        <w:rPr>
          <w:rStyle w:val="A6"/>
          <w:lang w:val="en-US"/>
        </w:rPr>
        <w:t xml:space="preserve"> 19 Pandemic in the </w:t>
      </w:r>
      <w:proofErr w:type="spellStart"/>
      <w:r w:rsidRPr="00BC30E6">
        <w:rPr>
          <w:rStyle w:val="A6"/>
          <w:lang w:val="en-US"/>
        </w:rPr>
        <w:t>Mandailing</w:t>
      </w:r>
      <w:proofErr w:type="spellEnd"/>
      <w:r w:rsidRPr="00BC30E6">
        <w:rPr>
          <w:rStyle w:val="A6"/>
          <w:lang w:val="en-US"/>
        </w:rPr>
        <w:t xml:space="preserve"> Natal Region. Budapest International Research and Critics Institute-Journal (BIRCI-Journal). 4-1), </w:t>
      </w:r>
      <w:r>
        <w:rPr>
          <w:rStyle w:val="A6"/>
        </w:rPr>
        <w:t>р</w:t>
      </w:r>
      <w:r w:rsidRPr="00BC30E6">
        <w:rPr>
          <w:rStyle w:val="A6"/>
          <w:lang w:val="en-US"/>
        </w:rPr>
        <w:t xml:space="preserve">. 879-886. </w:t>
      </w:r>
    </w:p>
    <w:p w:rsidR="00BC30E6" w:rsidRPr="00BC30E6" w:rsidRDefault="00BC30E6" w:rsidP="00BC30E6">
      <w:pPr>
        <w:pStyle w:val="Pa10"/>
        <w:jc w:val="both"/>
        <w:rPr>
          <w:color w:val="000000"/>
          <w:sz w:val="20"/>
          <w:szCs w:val="20"/>
          <w:lang w:val="en-US"/>
        </w:rPr>
      </w:pPr>
      <w:r w:rsidRPr="00BC30E6">
        <w:rPr>
          <w:rStyle w:val="A6"/>
          <w:lang w:val="en-US"/>
        </w:rPr>
        <w:t xml:space="preserve">Becker, H.S. 1982. Art Worlds. University of California Press. Berkeley. CA. </w:t>
      </w:r>
    </w:p>
    <w:p w:rsidR="00BC30E6" w:rsidRPr="00BC30E6" w:rsidRDefault="00BC30E6" w:rsidP="00BC30E6">
      <w:pPr>
        <w:pStyle w:val="Pa10"/>
        <w:jc w:val="both"/>
        <w:rPr>
          <w:color w:val="000000"/>
          <w:sz w:val="20"/>
          <w:szCs w:val="20"/>
          <w:lang w:val="en-US"/>
        </w:rPr>
      </w:pPr>
      <w:proofErr w:type="spellStart"/>
      <w:r w:rsidRPr="00BC30E6">
        <w:rPr>
          <w:rStyle w:val="A6"/>
          <w:lang w:val="en-US"/>
        </w:rPr>
        <w:t>Boorsma</w:t>
      </w:r>
      <w:proofErr w:type="spellEnd"/>
      <w:r w:rsidRPr="00BC30E6">
        <w:rPr>
          <w:rStyle w:val="A6"/>
          <w:lang w:val="en-US"/>
        </w:rPr>
        <w:t xml:space="preserve">, M. 2006. A strategic logic for arts marketing: Integrating customer value and artistic objectives. International Journal of Cultural Policy. </w:t>
      </w:r>
      <w:proofErr w:type="gramStart"/>
      <w:r w:rsidRPr="00BC30E6">
        <w:rPr>
          <w:rStyle w:val="A6"/>
          <w:lang w:val="en-US"/>
        </w:rPr>
        <w:t>12-1</w:t>
      </w:r>
      <w:proofErr w:type="gramEnd"/>
      <w:r w:rsidRPr="00BC30E6">
        <w:rPr>
          <w:rStyle w:val="A6"/>
          <w:lang w:val="en-US"/>
        </w:rPr>
        <w:t xml:space="preserve">, </w:t>
      </w:r>
      <w:r>
        <w:rPr>
          <w:rStyle w:val="A6"/>
        </w:rPr>
        <w:t>р</w:t>
      </w:r>
      <w:r w:rsidRPr="00BC30E6">
        <w:rPr>
          <w:rStyle w:val="A6"/>
          <w:lang w:val="en-US"/>
        </w:rPr>
        <w:t xml:space="preserve">. 73-92. </w:t>
      </w:r>
    </w:p>
    <w:p w:rsidR="00BC30E6" w:rsidRPr="00BC30E6" w:rsidRDefault="00BC30E6" w:rsidP="00BC30E6">
      <w:pPr>
        <w:pStyle w:val="Pa10"/>
        <w:jc w:val="both"/>
        <w:rPr>
          <w:color w:val="000000"/>
          <w:sz w:val="20"/>
          <w:szCs w:val="20"/>
          <w:lang w:val="en-US"/>
        </w:rPr>
      </w:pPr>
      <w:r w:rsidRPr="00BC30E6">
        <w:rPr>
          <w:rStyle w:val="A6"/>
          <w:lang w:val="en-US"/>
        </w:rPr>
        <w:t xml:space="preserve">Byrnes, W. J. 2022. Management and the Arts. Routledge. </w:t>
      </w:r>
    </w:p>
    <w:p w:rsidR="00BC30E6" w:rsidRPr="00BC30E6" w:rsidRDefault="00BC30E6" w:rsidP="00BC30E6">
      <w:pPr>
        <w:pStyle w:val="Pa10"/>
        <w:jc w:val="both"/>
        <w:rPr>
          <w:color w:val="000000"/>
          <w:sz w:val="20"/>
          <w:szCs w:val="20"/>
          <w:lang w:val="en-US"/>
        </w:rPr>
      </w:pPr>
      <w:proofErr w:type="spellStart"/>
      <w:r w:rsidRPr="00BC30E6">
        <w:rPr>
          <w:rStyle w:val="A6"/>
          <w:lang w:val="en-US"/>
        </w:rPr>
        <w:t>Caust</w:t>
      </w:r>
      <w:proofErr w:type="spellEnd"/>
      <w:r w:rsidRPr="00BC30E6">
        <w:rPr>
          <w:rStyle w:val="A6"/>
          <w:lang w:val="en-US"/>
        </w:rPr>
        <w:t xml:space="preserve">, J. 2003. Putting the “art” back into arts policy making: how arts policy has been “captured” by the economists and the marketers. International Journal of Cultural Policy. </w:t>
      </w:r>
      <w:proofErr w:type="gramStart"/>
      <w:r w:rsidRPr="00BC30E6">
        <w:rPr>
          <w:rStyle w:val="A6"/>
          <w:lang w:val="en-US"/>
        </w:rPr>
        <w:t>9-1</w:t>
      </w:r>
      <w:proofErr w:type="gramEnd"/>
      <w:r w:rsidRPr="00BC30E6">
        <w:rPr>
          <w:rStyle w:val="A6"/>
          <w:lang w:val="en-US"/>
        </w:rPr>
        <w:t xml:space="preserve">, </w:t>
      </w:r>
      <w:r>
        <w:rPr>
          <w:rStyle w:val="A6"/>
        </w:rPr>
        <w:t>р</w:t>
      </w:r>
      <w:r w:rsidRPr="00BC30E6">
        <w:rPr>
          <w:rStyle w:val="A6"/>
          <w:lang w:val="en-US"/>
        </w:rPr>
        <w:t xml:space="preserve">. 51-63. </w:t>
      </w:r>
    </w:p>
    <w:p w:rsidR="00BC30E6" w:rsidRPr="00BC30E6" w:rsidRDefault="00BC30E6" w:rsidP="00BC30E6">
      <w:pPr>
        <w:pStyle w:val="Pa10"/>
        <w:jc w:val="both"/>
        <w:rPr>
          <w:color w:val="000000"/>
          <w:sz w:val="20"/>
          <w:szCs w:val="20"/>
          <w:lang w:val="en-US"/>
        </w:rPr>
      </w:pPr>
      <w:r w:rsidRPr="00BC30E6">
        <w:rPr>
          <w:rStyle w:val="A6"/>
          <w:lang w:val="en-US"/>
        </w:rPr>
        <w:t xml:space="preserve">Chandler, D., </w:t>
      </w:r>
      <w:proofErr w:type="spellStart"/>
      <w:r w:rsidRPr="00BC30E6">
        <w:rPr>
          <w:rStyle w:val="A6"/>
          <w:lang w:val="en-US"/>
        </w:rPr>
        <w:t>Munday</w:t>
      </w:r>
      <w:proofErr w:type="spellEnd"/>
      <w:r w:rsidRPr="00BC30E6">
        <w:rPr>
          <w:rStyle w:val="A6"/>
          <w:lang w:val="en-US"/>
        </w:rPr>
        <w:t xml:space="preserve">, R. 2011. A dictionary of media and communication. OUP Oxford. </w:t>
      </w:r>
    </w:p>
    <w:p w:rsidR="00BC30E6" w:rsidRPr="00BC30E6" w:rsidRDefault="00BC30E6" w:rsidP="00BC30E6">
      <w:pPr>
        <w:pStyle w:val="Pa10"/>
        <w:jc w:val="both"/>
        <w:rPr>
          <w:color w:val="000000"/>
          <w:sz w:val="20"/>
          <w:szCs w:val="20"/>
          <w:lang w:val="en-US"/>
        </w:rPr>
      </w:pPr>
      <w:r w:rsidRPr="00BC30E6">
        <w:rPr>
          <w:rStyle w:val="A6"/>
          <w:lang w:val="en-US"/>
        </w:rPr>
        <w:t xml:space="preserve">Chau, W. C. K., Wahid, N. A., &amp; Tan, C. L. 2022. The importance of personal branding on individual artists: A review. International Journal of Law, Government and Communication. 7-29, </w:t>
      </w:r>
      <w:r>
        <w:rPr>
          <w:rStyle w:val="A6"/>
        </w:rPr>
        <w:t>р</w:t>
      </w:r>
      <w:r w:rsidRPr="00BC30E6">
        <w:rPr>
          <w:rStyle w:val="A6"/>
          <w:lang w:val="en-US"/>
        </w:rPr>
        <w:t xml:space="preserve">. 63-71. </w:t>
      </w:r>
    </w:p>
    <w:p w:rsidR="00BC30E6" w:rsidRPr="00BC30E6" w:rsidRDefault="00BC30E6" w:rsidP="00BC30E6">
      <w:pPr>
        <w:pStyle w:val="Pa10"/>
        <w:jc w:val="both"/>
        <w:rPr>
          <w:color w:val="000000"/>
          <w:sz w:val="20"/>
          <w:szCs w:val="20"/>
          <w:lang w:val="en-US"/>
        </w:rPr>
      </w:pPr>
      <w:r w:rsidRPr="00BC30E6">
        <w:rPr>
          <w:rStyle w:val="A6"/>
          <w:lang w:val="en-US"/>
        </w:rPr>
        <w:t xml:space="preserve">Choi, H., </w:t>
      </w:r>
      <w:proofErr w:type="spellStart"/>
      <w:r w:rsidRPr="00BC30E6">
        <w:rPr>
          <w:rStyle w:val="A6"/>
          <w:lang w:val="en-US"/>
        </w:rPr>
        <w:t>Mela</w:t>
      </w:r>
      <w:proofErr w:type="spellEnd"/>
      <w:r w:rsidRPr="00BC30E6">
        <w:rPr>
          <w:rStyle w:val="A6"/>
          <w:lang w:val="en-US"/>
        </w:rPr>
        <w:t xml:space="preserve">, C. F., </w:t>
      </w:r>
      <w:proofErr w:type="spellStart"/>
      <w:r w:rsidRPr="00BC30E6">
        <w:rPr>
          <w:rStyle w:val="A6"/>
          <w:lang w:val="en-US"/>
        </w:rPr>
        <w:t>Balseiro</w:t>
      </w:r>
      <w:proofErr w:type="spellEnd"/>
      <w:r w:rsidRPr="00BC30E6">
        <w:rPr>
          <w:rStyle w:val="A6"/>
          <w:lang w:val="en-US"/>
        </w:rPr>
        <w:t xml:space="preserve">, S. R., &amp; Leary, A. 2020. Online display advertising markets: A literature review and future directions. Information Systems Research. 31-2), </w:t>
      </w:r>
      <w:r>
        <w:rPr>
          <w:rStyle w:val="A6"/>
        </w:rPr>
        <w:t>р</w:t>
      </w:r>
      <w:r w:rsidRPr="00BC30E6">
        <w:rPr>
          <w:rStyle w:val="A6"/>
          <w:lang w:val="en-US"/>
        </w:rPr>
        <w:t xml:space="preserve">. 556-575. </w:t>
      </w:r>
    </w:p>
    <w:p w:rsidR="00BC30E6" w:rsidRPr="00BC30E6" w:rsidRDefault="00BC30E6" w:rsidP="00BC30E6">
      <w:pPr>
        <w:pStyle w:val="Pa10"/>
        <w:jc w:val="both"/>
        <w:rPr>
          <w:color w:val="000000"/>
          <w:sz w:val="20"/>
          <w:szCs w:val="20"/>
          <w:lang w:val="en-US"/>
        </w:rPr>
      </w:pPr>
      <w:r w:rsidRPr="00BC30E6">
        <w:rPr>
          <w:rStyle w:val="A6"/>
          <w:lang w:val="en-US"/>
        </w:rPr>
        <w:t xml:space="preserve">Colbert, F., </w:t>
      </w:r>
      <w:proofErr w:type="spellStart"/>
      <w:r w:rsidRPr="00BC30E6">
        <w:rPr>
          <w:rStyle w:val="A6"/>
          <w:lang w:val="en-US"/>
        </w:rPr>
        <w:t>Dantas</w:t>
      </w:r>
      <w:proofErr w:type="spellEnd"/>
      <w:r w:rsidRPr="00BC30E6">
        <w:rPr>
          <w:rStyle w:val="A6"/>
          <w:lang w:val="en-US"/>
        </w:rPr>
        <w:t xml:space="preserve">, D.C. 2019. Customer relationships in arts </w:t>
      </w:r>
      <w:proofErr w:type="gramStart"/>
      <w:r w:rsidRPr="00BC30E6">
        <w:rPr>
          <w:rStyle w:val="A6"/>
          <w:lang w:val="en-US"/>
        </w:rPr>
        <w:t>marketing:</w:t>
      </w:r>
      <w:proofErr w:type="gramEnd"/>
      <w:r w:rsidRPr="00BC30E6">
        <w:rPr>
          <w:rStyle w:val="A6"/>
          <w:lang w:val="en-US"/>
        </w:rPr>
        <w:t xml:space="preserve"> A review of key dimensions in delivery by artistic and cultural organizations. International Journal of Arts Management, </w:t>
      </w:r>
      <w:r>
        <w:rPr>
          <w:rStyle w:val="A6"/>
        </w:rPr>
        <w:t>р</w:t>
      </w:r>
      <w:r w:rsidRPr="00BC30E6">
        <w:rPr>
          <w:rStyle w:val="A6"/>
          <w:lang w:val="en-US"/>
        </w:rPr>
        <w:t xml:space="preserve">. 4-14. </w:t>
      </w:r>
    </w:p>
    <w:p w:rsidR="00BC30E6" w:rsidRPr="00BC30E6" w:rsidRDefault="00BC30E6" w:rsidP="00BC30E6">
      <w:pPr>
        <w:pStyle w:val="Pa10"/>
        <w:jc w:val="both"/>
        <w:rPr>
          <w:color w:val="000000"/>
          <w:sz w:val="20"/>
          <w:szCs w:val="20"/>
          <w:lang w:val="en-US"/>
        </w:rPr>
      </w:pPr>
      <w:proofErr w:type="spellStart"/>
      <w:r w:rsidRPr="00BC30E6">
        <w:rPr>
          <w:rStyle w:val="A6"/>
          <w:lang w:val="en-US"/>
        </w:rPr>
        <w:t>Comunian</w:t>
      </w:r>
      <w:proofErr w:type="spellEnd"/>
      <w:r w:rsidRPr="00BC30E6">
        <w:rPr>
          <w:rStyle w:val="A6"/>
          <w:lang w:val="en-US"/>
        </w:rPr>
        <w:t xml:space="preserve">, R. 2009. Toward a new conceptual framework for business investments in the arts: Some examples from Italy. The Journal of Arts Management, Law, and Society, 39-3, </w:t>
      </w:r>
      <w:r>
        <w:rPr>
          <w:rStyle w:val="A6"/>
        </w:rPr>
        <w:t>р</w:t>
      </w:r>
      <w:r w:rsidRPr="00BC30E6">
        <w:rPr>
          <w:rStyle w:val="A6"/>
          <w:lang w:val="en-US"/>
        </w:rPr>
        <w:t xml:space="preserve">. 200-220. </w:t>
      </w:r>
    </w:p>
    <w:p w:rsidR="00BC30E6" w:rsidRPr="00BC30E6" w:rsidRDefault="00BC30E6" w:rsidP="00BC30E6">
      <w:pPr>
        <w:pStyle w:val="Pa10"/>
        <w:jc w:val="both"/>
        <w:rPr>
          <w:color w:val="000000"/>
          <w:sz w:val="20"/>
          <w:szCs w:val="20"/>
          <w:lang w:val="en-US"/>
        </w:rPr>
      </w:pPr>
      <w:r w:rsidRPr="00BC30E6">
        <w:rPr>
          <w:rStyle w:val="A6"/>
          <w:lang w:val="en-US"/>
        </w:rPr>
        <w:t xml:space="preserve">Deng, N., Jiang, X., Fan, X. 2023. How social media's cause-related marketing activity enhances consumer citizenship behavior: the mediating role of community identification. Journal of Research in Interactive Marketing. 17-1), </w:t>
      </w:r>
      <w:r>
        <w:rPr>
          <w:rStyle w:val="A6"/>
        </w:rPr>
        <w:t>р</w:t>
      </w:r>
      <w:r w:rsidRPr="00BC30E6">
        <w:rPr>
          <w:rStyle w:val="A6"/>
          <w:lang w:val="en-US"/>
        </w:rPr>
        <w:t xml:space="preserve">. 38-60. </w:t>
      </w:r>
    </w:p>
    <w:p w:rsidR="00BC30E6" w:rsidRPr="00BC30E6" w:rsidRDefault="00BC30E6" w:rsidP="00BC30E6">
      <w:pPr>
        <w:pStyle w:val="Pa10"/>
        <w:jc w:val="both"/>
        <w:rPr>
          <w:color w:val="000000"/>
          <w:sz w:val="20"/>
          <w:szCs w:val="20"/>
          <w:lang w:val="en-US"/>
        </w:rPr>
      </w:pPr>
      <w:r w:rsidRPr="00BC30E6">
        <w:rPr>
          <w:rStyle w:val="A6"/>
          <w:lang w:val="en-US"/>
        </w:rPr>
        <w:t xml:space="preserve">Diggle. 1994. Arts Marketing. London. </w:t>
      </w:r>
      <w:proofErr w:type="spellStart"/>
      <w:r w:rsidRPr="00BC30E6">
        <w:rPr>
          <w:rStyle w:val="A6"/>
          <w:lang w:val="en-US"/>
        </w:rPr>
        <w:t>Rhinegold</w:t>
      </w:r>
      <w:proofErr w:type="spellEnd"/>
      <w:r w:rsidRPr="00BC30E6">
        <w:rPr>
          <w:rStyle w:val="A6"/>
          <w:lang w:val="en-US"/>
        </w:rPr>
        <w:t xml:space="preserve"> Publishing. </w:t>
      </w:r>
    </w:p>
    <w:p w:rsidR="00BC30E6" w:rsidRPr="00BC30E6" w:rsidRDefault="00BC30E6" w:rsidP="00BC30E6">
      <w:pPr>
        <w:pStyle w:val="Pa10"/>
        <w:jc w:val="both"/>
        <w:rPr>
          <w:color w:val="000000"/>
          <w:sz w:val="20"/>
          <w:szCs w:val="20"/>
          <w:lang w:val="en-US"/>
        </w:rPr>
      </w:pPr>
      <w:proofErr w:type="spellStart"/>
      <w:r w:rsidRPr="00BC30E6">
        <w:rPr>
          <w:rStyle w:val="A6"/>
          <w:lang w:val="en-US"/>
        </w:rPr>
        <w:t>Ekelund</w:t>
      </w:r>
      <w:proofErr w:type="spellEnd"/>
      <w:r w:rsidRPr="00BC30E6">
        <w:rPr>
          <w:rStyle w:val="A6"/>
          <w:lang w:val="en-US"/>
        </w:rPr>
        <w:t xml:space="preserve">, Jr, R. B., </w:t>
      </w:r>
      <w:proofErr w:type="spellStart"/>
      <w:r w:rsidRPr="00BC30E6">
        <w:rPr>
          <w:rStyle w:val="A6"/>
          <w:lang w:val="en-US"/>
        </w:rPr>
        <w:t>Ressler</w:t>
      </w:r>
      <w:proofErr w:type="spellEnd"/>
      <w:r w:rsidRPr="00BC30E6">
        <w:rPr>
          <w:rStyle w:val="A6"/>
          <w:lang w:val="en-US"/>
        </w:rPr>
        <w:t xml:space="preserve">, R. W., &amp; Watson, J. K. 2000. The «Death-Effect'» in Art Prices: A Demand-Side Exploration. Journal of Cultural Economics. </w:t>
      </w:r>
      <w:proofErr w:type="gramStart"/>
      <w:r w:rsidRPr="00BC30E6">
        <w:rPr>
          <w:rStyle w:val="A6"/>
          <w:lang w:val="en-US"/>
        </w:rPr>
        <w:t>24-4</w:t>
      </w:r>
      <w:proofErr w:type="gramEnd"/>
      <w:r w:rsidRPr="00BC30E6">
        <w:rPr>
          <w:rStyle w:val="A6"/>
          <w:lang w:val="en-US"/>
        </w:rPr>
        <w:t xml:space="preserve">, </w:t>
      </w:r>
      <w:r>
        <w:rPr>
          <w:rStyle w:val="A6"/>
        </w:rPr>
        <w:t>р</w:t>
      </w:r>
      <w:r w:rsidRPr="00BC30E6">
        <w:rPr>
          <w:rStyle w:val="A6"/>
          <w:lang w:val="en-US"/>
        </w:rPr>
        <w:t xml:space="preserve">. 283-300. </w:t>
      </w:r>
    </w:p>
    <w:p w:rsidR="00BC30E6" w:rsidRPr="00BC30E6" w:rsidRDefault="00BC30E6" w:rsidP="00BC30E6">
      <w:pPr>
        <w:pStyle w:val="Pa10"/>
        <w:jc w:val="both"/>
        <w:rPr>
          <w:color w:val="000000"/>
          <w:sz w:val="20"/>
          <w:szCs w:val="20"/>
          <w:lang w:val="en-US"/>
        </w:rPr>
      </w:pPr>
      <w:proofErr w:type="spellStart"/>
      <w:r w:rsidRPr="00BC30E6">
        <w:rPr>
          <w:rStyle w:val="A6"/>
          <w:lang w:val="en-US"/>
        </w:rPr>
        <w:t>Flôres</w:t>
      </w:r>
      <w:proofErr w:type="spellEnd"/>
      <w:r w:rsidRPr="00BC30E6">
        <w:rPr>
          <w:rStyle w:val="A6"/>
          <w:lang w:val="en-US"/>
        </w:rPr>
        <w:t xml:space="preserve"> Jr, R. G., </w:t>
      </w:r>
      <w:proofErr w:type="spellStart"/>
      <w:r w:rsidRPr="00BC30E6">
        <w:rPr>
          <w:rStyle w:val="A6"/>
          <w:lang w:val="en-US"/>
        </w:rPr>
        <w:t>Ginsburgh</w:t>
      </w:r>
      <w:proofErr w:type="spellEnd"/>
      <w:r w:rsidRPr="00BC30E6">
        <w:rPr>
          <w:rStyle w:val="A6"/>
          <w:lang w:val="en-US"/>
        </w:rPr>
        <w:t xml:space="preserve">, V., &amp; </w:t>
      </w:r>
      <w:proofErr w:type="spellStart"/>
      <w:r w:rsidRPr="00BC30E6">
        <w:rPr>
          <w:rStyle w:val="A6"/>
          <w:lang w:val="en-US"/>
        </w:rPr>
        <w:t>Jeanfils</w:t>
      </w:r>
      <w:proofErr w:type="spellEnd"/>
      <w:r w:rsidRPr="00BC30E6">
        <w:rPr>
          <w:rStyle w:val="A6"/>
          <w:lang w:val="en-US"/>
        </w:rPr>
        <w:t xml:space="preserve">, P. 1999. Long-and short-term portfolio choices of paintings. Journal of Cultural Economics. 2-3, </w:t>
      </w:r>
      <w:r>
        <w:rPr>
          <w:rStyle w:val="A6"/>
        </w:rPr>
        <w:t>р</w:t>
      </w:r>
      <w:r w:rsidRPr="00BC30E6">
        <w:rPr>
          <w:rStyle w:val="A6"/>
          <w:lang w:val="en-US"/>
        </w:rPr>
        <w:t xml:space="preserve">. 191-208. </w:t>
      </w:r>
    </w:p>
    <w:p w:rsidR="00BC30E6" w:rsidRPr="00BC30E6" w:rsidRDefault="00BC30E6" w:rsidP="00BC30E6">
      <w:pPr>
        <w:pStyle w:val="Pa10"/>
        <w:jc w:val="both"/>
        <w:rPr>
          <w:color w:val="000000"/>
          <w:sz w:val="20"/>
          <w:szCs w:val="20"/>
          <w:lang w:val="en-US"/>
        </w:rPr>
      </w:pPr>
      <w:proofErr w:type="spellStart"/>
      <w:r w:rsidRPr="00BC30E6">
        <w:rPr>
          <w:rStyle w:val="A6"/>
          <w:lang w:val="en-US"/>
        </w:rPr>
        <w:t>Gorbatov</w:t>
      </w:r>
      <w:proofErr w:type="spellEnd"/>
      <w:r w:rsidRPr="00BC30E6">
        <w:rPr>
          <w:rStyle w:val="A6"/>
          <w:lang w:val="en-US"/>
        </w:rPr>
        <w:t xml:space="preserve">, S., </w:t>
      </w:r>
      <w:proofErr w:type="spellStart"/>
      <w:r w:rsidRPr="00BC30E6">
        <w:rPr>
          <w:rStyle w:val="A6"/>
          <w:lang w:val="en-US"/>
        </w:rPr>
        <w:t>Khapova</w:t>
      </w:r>
      <w:proofErr w:type="spellEnd"/>
      <w:r w:rsidRPr="00BC30E6">
        <w:rPr>
          <w:rStyle w:val="A6"/>
          <w:lang w:val="en-US"/>
        </w:rPr>
        <w:t xml:space="preserve">, S. N. &amp; </w:t>
      </w:r>
      <w:proofErr w:type="spellStart"/>
      <w:r w:rsidRPr="00BC30E6">
        <w:rPr>
          <w:rStyle w:val="A6"/>
          <w:lang w:val="en-US"/>
        </w:rPr>
        <w:t>Lysova</w:t>
      </w:r>
      <w:proofErr w:type="spellEnd"/>
      <w:r w:rsidRPr="00BC30E6">
        <w:rPr>
          <w:rStyle w:val="A6"/>
          <w:lang w:val="en-US"/>
        </w:rPr>
        <w:t xml:space="preserve">, E. I. 2018. Personal Branding: Interdisciplinary Systematic Review and Research Agenda. Frontiers in Psychology. </w:t>
      </w:r>
      <w:proofErr w:type="gramStart"/>
      <w:r w:rsidRPr="00BC30E6">
        <w:rPr>
          <w:rStyle w:val="A6"/>
          <w:lang w:val="en-US"/>
        </w:rPr>
        <w:t>9</w:t>
      </w:r>
      <w:proofErr w:type="gramEnd"/>
      <w:r w:rsidRPr="00BC30E6">
        <w:rPr>
          <w:rStyle w:val="A6"/>
          <w:lang w:val="en-US"/>
        </w:rPr>
        <w:t xml:space="preserve">, </w:t>
      </w:r>
      <w:r>
        <w:rPr>
          <w:rStyle w:val="A6"/>
        </w:rPr>
        <w:t>р</w:t>
      </w:r>
      <w:r w:rsidRPr="00BC30E6">
        <w:rPr>
          <w:rStyle w:val="A6"/>
          <w:lang w:val="en-US"/>
        </w:rPr>
        <w:t xml:space="preserve">. 2238. </w:t>
      </w:r>
    </w:p>
    <w:p w:rsidR="00BC30E6" w:rsidRPr="00BC30E6" w:rsidRDefault="00BC30E6" w:rsidP="00BC30E6">
      <w:pPr>
        <w:pStyle w:val="Pa10"/>
        <w:jc w:val="both"/>
        <w:rPr>
          <w:color w:val="000000"/>
          <w:sz w:val="20"/>
          <w:szCs w:val="20"/>
          <w:lang w:val="en-US"/>
        </w:rPr>
      </w:pPr>
      <w:r w:rsidRPr="00BC30E6">
        <w:rPr>
          <w:rStyle w:val="A6"/>
          <w:lang w:val="en-US"/>
        </w:rPr>
        <w:t xml:space="preserve">Green, D., Smith, A. 2022. Customer lifetime value: How understanding your current customers can help to find new ones. Journal of Digital &amp; Social Media Marketing. </w:t>
      </w:r>
      <w:proofErr w:type="gramStart"/>
      <w:r w:rsidRPr="00BC30E6">
        <w:rPr>
          <w:rStyle w:val="A6"/>
          <w:lang w:val="en-US"/>
        </w:rPr>
        <w:t>10-3</w:t>
      </w:r>
      <w:proofErr w:type="gramEnd"/>
      <w:r w:rsidRPr="00BC30E6">
        <w:rPr>
          <w:rStyle w:val="A6"/>
          <w:lang w:val="en-US"/>
        </w:rPr>
        <w:t xml:space="preserve">, </w:t>
      </w:r>
      <w:r>
        <w:rPr>
          <w:rStyle w:val="A6"/>
        </w:rPr>
        <w:t>р</w:t>
      </w:r>
      <w:r w:rsidRPr="00BC30E6">
        <w:rPr>
          <w:rStyle w:val="A6"/>
          <w:lang w:val="en-US"/>
        </w:rPr>
        <w:t xml:space="preserve">. 199-208. </w:t>
      </w:r>
    </w:p>
    <w:p w:rsidR="00BC30E6" w:rsidRPr="00BC30E6" w:rsidRDefault="00BC30E6" w:rsidP="00BC30E6">
      <w:pPr>
        <w:pStyle w:val="Pa10"/>
        <w:jc w:val="both"/>
        <w:rPr>
          <w:color w:val="000000"/>
          <w:sz w:val="20"/>
          <w:szCs w:val="20"/>
          <w:lang w:val="en-US"/>
        </w:rPr>
      </w:pPr>
      <w:r w:rsidRPr="00BC30E6">
        <w:rPr>
          <w:rStyle w:val="A6"/>
          <w:lang w:val="en-US"/>
        </w:rPr>
        <w:t xml:space="preserve">Gross, H. P., </w:t>
      </w:r>
      <w:proofErr w:type="spellStart"/>
      <w:r w:rsidRPr="00BC30E6">
        <w:rPr>
          <w:rStyle w:val="A6"/>
          <w:lang w:val="en-US"/>
        </w:rPr>
        <w:t>Rottler</w:t>
      </w:r>
      <w:proofErr w:type="spellEnd"/>
      <w:r w:rsidRPr="00BC30E6">
        <w:rPr>
          <w:rStyle w:val="A6"/>
          <w:lang w:val="en-US"/>
        </w:rPr>
        <w:t xml:space="preserve">, M., </w:t>
      </w:r>
      <w:proofErr w:type="spellStart"/>
      <w:r w:rsidRPr="00BC30E6">
        <w:rPr>
          <w:rStyle w:val="A6"/>
          <w:lang w:val="en-US"/>
        </w:rPr>
        <w:t>Wallmeier</w:t>
      </w:r>
      <w:proofErr w:type="spellEnd"/>
      <w:r w:rsidRPr="00BC30E6">
        <w:rPr>
          <w:rStyle w:val="A6"/>
          <w:lang w:val="en-US"/>
        </w:rPr>
        <w:t xml:space="preserve">, F. 2021. The influence of external reference price strategies in a nonprofit arts organization's «pay‐what‐you‐want» setting. Journal of Philanthropy and Marketing. </w:t>
      </w:r>
      <w:proofErr w:type="gramStart"/>
      <w:r w:rsidRPr="00BC30E6">
        <w:rPr>
          <w:rStyle w:val="A6"/>
          <w:lang w:val="en-US"/>
        </w:rPr>
        <w:t>26-1</w:t>
      </w:r>
      <w:proofErr w:type="gramEnd"/>
      <w:r w:rsidRPr="00BC30E6">
        <w:rPr>
          <w:rStyle w:val="A6"/>
          <w:lang w:val="en-US"/>
        </w:rPr>
        <w:t xml:space="preserve">, </w:t>
      </w:r>
      <w:r>
        <w:rPr>
          <w:rStyle w:val="A6"/>
        </w:rPr>
        <w:t>р</w:t>
      </w:r>
      <w:r w:rsidRPr="00BC30E6">
        <w:rPr>
          <w:rStyle w:val="A6"/>
          <w:lang w:val="en-US"/>
        </w:rPr>
        <w:t xml:space="preserve">. 1681. </w:t>
      </w:r>
    </w:p>
    <w:p w:rsidR="00BC30E6" w:rsidRDefault="00BC30E6" w:rsidP="00BC30E6">
      <w:pPr>
        <w:pStyle w:val="Pa10"/>
        <w:jc w:val="both"/>
        <w:rPr>
          <w:rFonts w:ascii="Minion Pro" w:hAnsi="Minion Pro" w:cs="Minion Pro"/>
          <w:color w:val="000000"/>
          <w:sz w:val="32"/>
          <w:szCs w:val="32"/>
          <w:lang w:val="en-US"/>
        </w:rPr>
      </w:pPr>
      <w:proofErr w:type="spellStart"/>
      <w:r w:rsidRPr="00BC30E6">
        <w:rPr>
          <w:rStyle w:val="A6"/>
          <w:lang w:val="en-US"/>
        </w:rPr>
        <w:t>Gürşen</w:t>
      </w:r>
      <w:proofErr w:type="spellEnd"/>
      <w:r w:rsidRPr="00BC30E6">
        <w:rPr>
          <w:rStyle w:val="A6"/>
          <w:lang w:val="en-US"/>
        </w:rPr>
        <w:t xml:space="preserve">, A. E. 2020. Art marketing as an emerging area in an emerging market. Arts </w:t>
      </w:r>
    </w:p>
    <w:p w:rsidR="00BC30E6" w:rsidRPr="00BC30E6" w:rsidRDefault="00BC30E6" w:rsidP="00BC30E6">
      <w:pPr>
        <w:pStyle w:val="Pa10"/>
        <w:jc w:val="both"/>
        <w:rPr>
          <w:color w:val="000000"/>
          <w:sz w:val="32"/>
          <w:szCs w:val="32"/>
          <w:lang w:val="en-US"/>
        </w:rPr>
      </w:pPr>
      <w:r w:rsidRPr="00BC30E6">
        <w:rPr>
          <w:rFonts w:ascii="Minion Pro" w:hAnsi="Minion Pro" w:cs="Minion Pro"/>
          <w:color w:val="000000"/>
          <w:sz w:val="32"/>
          <w:szCs w:val="32"/>
          <w:lang w:val="en-US"/>
        </w:rPr>
        <w:t xml:space="preserve"> </w:t>
      </w:r>
    </w:p>
    <w:p w:rsidR="00BC30E6" w:rsidRPr="00BC30E6" w:rsidRDefault="00BC30E6" w:rsidP="00BC30E6">
      <w:pPr>
        <w:pStyle w:val="Pa10"/>
        <w:pageBreakBefore/>
        <w:jc w:val="both"/>
        <w:rPr>
          <w:color w:val="000000"/>
          <w:sz w:val="20"/>
          <w:szCs w:val="20"/>
          <w:lang w:val="en-US"/>
        </w:rPr>
      </w:pPr>
      <w:proofErr w:type="gramStart"/>
      <w:r w:rsidRPr="00BC30E6">
        <w:rPr>
          <w:rStyle w:val="A6"/>
          <w:lang w:val="en-US"/>
        </w:rPr>
        <w:lastRenderedPageBreak/>
        <w:t>and</w:t>
      </w:r>
      <w:proofErr w:type="gramEnd"/>
      <w:r w:rsidRPr="00BC30E6">
        <w:rPr>
          <w:rStyle w:val="A6"/>
          <w:lang w:val="en-US"/>
        </w:rPr>
        <w:t xml:space="preserve"> the Market. </w:t>
      </w:r>
      <w:proofErr w:type="gramStart"/>
      <w:r w:rsidRPr="00BC30E6">
        <w:rPr>
          <w:rStyle w:val="A6"/>
          <w:lang w:val="en-US"/>
        </w:rPr>
        <w:t>10-1</w:t>
      </w:r>
      <w:proofErr w:type="gramEnd"/>
      <w:r w:rsidRPr="00BC30E6">
        <w:rPr>
          <w:rStyle w:val="A6"/>
          <w:lang w:val="en-US"/>
        </w:rPr>
        <w:t xml:space="preserve">, </w:t>
      </w:r>
      <w:r>
        <w:rPr>
          <w:rStyle w:val="A6"/>
        </w:rPr>
        <w:t>р</w:t>
      </w:r>
      <w:r w:rsidRPr="00BC30E6">
        <w:rPr>
          <w:rStyle w:val="A6"/>
          <w:lang w:val="en-US"/>
        </w:rPr>
        <w:t xml:space="preserve">. 34-52. </w:t>
      </w:r>
    </w:p>
    <w:p w:rsidR="00BC30E6" w:rsidRPr="00BC30E6" w:rsidRDefault="00BC30E6" w:rsidP="00BC30E6">
      <w:pPr>
        <w:pStyle w:val="Pa10"/>
        <w:jc w:val="both"/>
        <w:rPr>
          <w:color w:val="000000"/>
          <w:sz w:val="20"/>
          <w:szCs w:val="20"/>
          <w:lang w:val="en-US"/>
        </w:rPr>
      </w:pPr>
      <w:r w:rsidRPr="00BC30E6">
        <w:rPr>
          <w:rStyle w:val="A6"/>
          <w:lang w:val="en-US"/>
        </w:rPr>
        <w:t xml:space="preserve">Johnson, M. O. 2021. Assessment of the Role of Social Media in Personal Branding in Ghana’s Music Industry. Doctoral dissertation, Ghana Institute of Journalism. </w:t>
      </w:r>
    </w:p>
    <w:p w:rsidR="00BC30E6" w:rsidRDefault="00BC30E6" w:rsidP="00BC30E6">
      <w:pPr>
        <w:pStyle w:val="Pa10"/>
        <w:jc w:val="both"/>
        <w:rPr>
          <w:color w:val="000000"/>
          <w:sz w:val="20"/>
          <w:szCs w:val="20"/>
        </w:rPr>
      </w:pPr>
      <w:proofErr w:type="spellStart"/>
      <w:r w:rsidRPr="00BC30E6">
        <w:rPr>
          <w:rStyle w:val="A6"/>
          <w:lang w:val="en-US"/>
        </w:rPr>
        <w:t>Kartik</w:t>
      </w:r>
      <w:proofErr w:type="spellEnd"/>
      <w:r w:rsidRPr="00BC30E6">
        <w:rPr>
          <w:rStyle w:val="A6"/>
          <w:lang w:val="en-US"/>
        </w:rPr>
        <w:t xml:space="preserve">, T. K., Mishra, M. 2022. The Coming of Age of Independent Music Artists on Social Media: an Analysis of Personal Branding Strategies employed by Indian Independent Artists on Social Media Platforms. </w:t>
      </w:r>
      <w:proofErr w:type="spellStart"/>
      <w:r>
        <w:rPr>
          <w:rStyle w:val="A6"/>
        </w:rPr>
        <w:t>Cardiometry</w:t>
      </w:r>
      <w:proofErr w:type="spellEnd"/>
      <w:r>
        <w:rPr>
          <w:rStyle w:val="A6"/>
        </w:rPr>
        <w:t xml:space="preserve">. 23. </w:t>
      </w:r>
    </w:p>
    <w:p w:rsidR="00BC30E6" w:rsidRPr="00BC30E6" w:rsidRDefault="00BC30E6" w:rsidP="00BC30E6">
      <w:pPr>
        <w:pStyle w:val="Pa10"/>
        <w:jc w:val="both"/>
        <w:rPr>
          <w:color w:val="000000"/>
          <w:sz w:val="20"/>
          <w:szCs w:val="20"/>
          <w:lang w:val="en-US"/>
        </w:rPr>
      </w:pPr>
      <w:r w:rsidRPr="00BC30E6">
        <w:rPr>
          <w:rStyle w:val="A6"/>
          <w:lang w:val="en-US"/>
        </w:rPr>
        <w:t xml:space="preserve">Kotler, P., &amp; </w:t>
      </w:r>
      <w:proofErr w:type="spellStart"/>
      <w:r w:rsidRPr="00BC30E6">
        <w:rPr>
          <w:rStyle w:val="A6"/>
          <w:lang w:val="en-US"/>
        </w:rPr>
        <w:t>Sheff</w:t>
      </w:r>
      <w:proofErr w:type="spellEnd"/>
      <w:r w:rsidRPr="00BC30E6">
        <w:rPr>
          <w:rStyle w:val="A6"/>
          <w:lang w:val="en-US"/>
        </w:rPr>
        <w:t xml:space="preserve">, J. 1997. Standing Room </w:t>
      </w:r>
      <w:proofErr w:type="gramStart"/>
      <w:r w:rsidRPr="00BC30E6">
        <w:rPr>
          <w:rStyle w:val="A6"/>
          <w:lang w:val="en-US"/>
        </w:rPr>
        <w:t>Only:</w:t>
      </w:r>
      <w:proofErr w:type="gramEnd"/>
      <w:r w:rsidRPr="00BC30E6">
        <w:rPr>
          <w:rStyle w:val="A6"/>
          <w:lang w:val="en-US"/>
        </w:rPr>
        <w:t xml:space="preserve"> Strategies for Marketing the Performing Arts. Boston. Harvard Business School Press. </w:t>
      </w:r>
    </w:p>
    <w:p w:rsidR="00BC30E6" w:rsidRPr="00BC30E6" w:rsidRDefault="00BC30E6" w:rsidP="00BC30E6">
      <w:pPr>
        <w:pStyle w:val="Pa10"/>
        <w:jc w:val="both"/>
        <w:rPr>
          <w:color w:val="000000"/>
          <w:sz w:val="20"/>
          <w:szCs w:val="20"/>
          <w:lang w:val="en-US"/>
        </w:rPr>
      </w:pPr>
      <w:proofErr w:type="spellStart"/>
      <w:r w:rsidRPr="00BC30E6">
        <w:rPr>
          <w:rStyle w:val="A6"/>
          <w:lang w:val="en-US"/>
        </w:rPr>
        <w:t>Kucharska</w:t>
      </w:r>
      <w:proofErr w:type="spellEnd"/>
      <w:r w:rsidRPr="00BC30E6">
        <w:rPr>
          <w:rStyle w:val="A6"/>
          <w:lang w:val="en-US"/>
        </w:rPr>
        <w:t xml:space="preserve">, W., &amp; </w:t>
      </w:r>
      <w:proofErr w:type="spellStart"/>
      <w:r w:rsidRPr="00BC30E6">
        <w:rPr>
          <w:rStyle w:val="A6"/>
          <w:lang w:val="en-US"/>
        </w:rPr>
        <w:t>Mikołajczak</w:t>
      </w:r>
      <w:proofErr w:type="spellEnd"/>
      <w:r w:rsidRPr="00BC30E6">
        <w:rPr>
          <w:rStyle w:val="A6"/>
          <w:lang w:val="en-US"/>
        </w:rPr>
        <w:t xml:space="preserve">, P. 2018. Personal branding of artists and art-designers: necessity or desire? Journal of Product &amp; Brand Management. </w:t>
      </w:r>
      <w:proofErr w:type="gramStart"/>
      <w:r w:rsidRPr="00BC30E6">
        <w:rPr>
          <w:rStyle w:val="A6"/>
          <w:lang w:val="en-US"/>
        </w:rPr>
        <w:t>27-3</w:t>
      </w:r>
      <w:proofErr w:type="gramEnd"/>
      <w:r w:rsidRPr="00BC30E6">
        <w:rPr>
          <w:rStyle w:val="A6"/>
          <w:lang w:val="en-US"/>
        </w:rPr>
        <w:t xml:space="preserve">, </w:t>
      </w:r>
      <w:r>
        <w:rPr>
          <w:rStyle w:val="A6"/>
        </w:rPr>
        <w:t>р</w:t>
      </w:r>
      <w:r w:rsidRPr="00BC30E6">
        <w:rPr>
          <w:rStyle w:val="A6"/>
          <w:lang w:val="en-US"/>
        </w:rPr>
        <w:t xml:space="preserve">. 249-261. </w:t>
      </w:r>
    </w:p>
    <w:p w:rsidR="00BC30E6" w:rsidRPr="00BC30E6" w:rsidRDefault="00BC30E6" w:rsidP="00BC30E6">
      <w:pPr>
        <w:pStyle w:val="Pa10"/>
        <w:jc w:val="both"/>
        <w:rPr>
          <w:color w:val="000000"/>
          <w:sz w:val="20"/>
          <w:szCs w:val="20"/>
          <w:lang w:val="en-US"/>
        </w:rPr>
      </w:pPr>
      <w:proofErr w:type="spellStart"/>
      <w:r w:rsidRPr="00BC30E6">
        <w:rPr>
          <w:rStyle w:val="A6"/>
          <w:lang w:val="en-US"/>
        </w:rPr>
        <w:t>Kugler</w:t>
      </w:r>
      <w:proofErr w:type="spellEnd"/>
      <w:r w:rsidRPr="00BC30E6">
        <w:rPr>
          <w:rStyle w:val="A6"/>
          <w:lang w:val="en-US"/>
        </w:rPr>
        <w:t xml:space="preserve">, L. 2021. Non-fungible tokens and the future of art. Communications of the ACM. </w:t>
      </w:r>
      <w:proofErr w:type="gramStart"/>
      <w:r w:rsidRPr="00BC30E6">
        <w:rPr>
          <w:rStyle w:val="A6"/>
          <w:lang w:val="en-US"/>
        </w:rPr>
        <w:t>64-9</w:t>
      </w:r>
      <w:proofErr w:type="gramEnd"/>
      <w:r w:rsidRPr="00BC30E6">
        <w:rPr>
          <w:rStyle w:val="A6"/>
          <w:lang w:val="en-US"/>
        </w:rPr>
        <w:t xml:space="preserve">, </w:t>
      </w:r>
      <w:r>
        <w:rPr>
          <w:rStyle w:val="A6"/>
        </w:rPr>
        <w:t>р</w:t>
      </w:r>
      <w:r w:rsidRPr="00BC30E6">
        <w:rPr>
          <w:rStyle w:val="A6"/>
          <w:lang w:val="en-US"/>
        </w:rPr>
        <w:t xml:space="preserve">. 19-20. </w:t>
      </w:r>
    </w:p>
    <w:p w:rsidR="00BC30E6" w:rsidRPr="00BC30E6" w:rsidRDefault="00BC30E6" w:rsidP="00BC30E6">
      <w:pPr>
        <w:pStyle w:val="Pa10"/>
        <w:jc w:val="both"/>
        <w:rPr>
          <w:color w:val="000000"/>
          <w:sz w:val="20"/>
          <w:szCs w:val="20"/>
          <w:lang w:val="en-US"/>
        </w:rPr>
      </w:pPr>
      <w:r w:rsidRPr="00BC30E6">
        <w:rPr>
          <w:rStyle w:val="A6"/>
          <w:lang w:val="en-US"/>
        </w:rPr>
        <w:t xml:space="preserve">Lacey, R. 2002. Sotheby’s: Bidding for Class. London. Time Warner. </w:t>
      </w:r>
    </w:p>
    <w:p w:rsidR="00BC30E6" w:rsidRPr="00BC30E6" w:rsidRDefault="00BC30E6" w:rsidP="00BC30E6">
      <w:pPr>
        <w:pStyle w:val="Pa10"/>
        <w:jc w:val="both"/>
        <w:rPr>
          <w:color w:val="000000"/>
          <w:sz w:val="20"/>
          <w:szCs w:val="20"/>
          <w:lang w:val="en-US"/>
        </w:rPr>
      </w:pPr>
      <w:proofErr w:type="spellStart"/>
      <w:r w:rsidRPr="00BC30E6">
        <w:rPr>
          <w:rStyle w:val="A6"/>
          <w:lang w:val="en-US"/>
        </w:rPr>
        <w:t>Lammenett</w:t>
      </w:r>
      <w:proofErr w:type="spellEnd"/>
      <w:r w:rsidRPr="00BC30E6">
        <w:rPr>
          <w:rStyle w:val="A6"/>
          <w:lang w:val="en-US"/>
        </w:rPr>
        <w:t xml:space="preserve">, E. 2019. </w:t>
      </w:r>
      <w:proofErr w:type="spellStart"/>
      <w:r w:rsidRPr="00BC30E6">
        <w:rPr>
          <w:rStyle w:val="A6"/>
          <w:lang w:val="en-US"/>
        </w:rPr>
        <w:t>Praxiswissen</w:t>
      </w:r>
      <w:proofErr w:type="spellEnd"/>
      <w:r w:rsidRPr="00BC30E6">
        <w:rPr>
          <w:rStyle w:val="A6"/>
          <w:lang w:val="en-US"/>
        </w:rPr>
        <w:t xml:space="preserve"> Online-Marketing: Affiliate-, Influencer-, Content-und E-Mail-Marketing. Google Ads, SEO, Social Media, Online-</w:t>
      </w:r>
      <w:proofErr w:type="spellStart"/>
      <w:r w:rsidRPr="00BC30E6">
        <w:rPr>
          <w:rStyle w:val="A6"/>
          <w:lang w:val="en-US"/>
        </w:rPr>
        <w:t>inklusive</w:t>
      </w:r>
      <w:proofErr w:type="spellEnd"/>
      <w:r w:rsidRPr="00BC30E6">
        <w:rPr>
          <w:rStyle w:val="A6"/>
          <w:lang w:val="en-US"/>
        </w:rPr>
        <w:t xml:space="preserve"> Facebook-</w:t>
      </w:r>
      <w:proofErr w:type="spellStart"/>
      <w:r w:rsidRPr="00BC30E6">
        <w:rPr>
          <w:rStyle w:val="A6"/>
          <w:lang w:val="en-US"/>
        </w:rPr>
        <w:t>Werbung</w:t>
      </w:r>
      <w:proofErr w:type="spellEnd"/>
      <w:r w:rsidRPr="00BC30E6">
        <w:rPr>
          <w:rStyle w:val="A6"/>
          <w:lang w:val="en-US"/>
        </w:rPr>
        <w:t>. Springer-</w:t>
      </w:r>
      <w:proofErr w:type="spellStart"/>
      <w:r w:rsidRPr="00BC30E6">
        <w:rPr>
          <w:rStyle w:val="A6"/>
          <w:lang w:val="en-US"/>
        </w:rPr>
        <w:t>Verlag</w:t>
      </w:r>
      <w:proofErr w:type="spellEnd"/>
      <w:r w:rsidRPr="00BC30E6">
        <w:rPr>
          <w:rStyle w:val="A6"/>
          <w:lang w:val="en-US"/>
        </w:rPr>
        <w:t xml:space="preserve">. </w:t>
      </w:r>
    </w:p>
    <w:p w:rsidR="00BC30E6" w:rsidRPr="00BC30E6" w:rsidRDefault="00BC30E6" w:rsidP="00BC30E6">
      <w:pPr>
        <w:pStyle w:val="Pa10"/>
        <w:jc w:val="both"/>
        <w:rPr>
          <w:color w:val="000000"/>
          <w:sz w:val="20"/>
          <w:szCs w:val="20"/>
          <w:lang w:val="en-US"/>
        </w:rPr>
      </w:pPr>
      <w:r w:rsidRPr="00BC30E6">
        <w:rPr>
          <w:rStyle w:val="A6"/>
          <w:lang w:val="en-US"/>
        </w:rPr>
        <w:t xml:space="preserve">Lee, H., Cho, C. H. 2020. Digital advertising: present and future prospects. International Journal of Advertising. </w:t>
      </w:r>
      <w:proofErr w:type="gramStart"/>
      <w:r w:rsidRPr="00BC30E6">
        <w:rPr>
          <w:rStyle w:val="A6"/>
          <w:lang w:val="en-US"/>
        </w:rPr>
        <w:t>39-3</w:t>
      </w:r>
      <w:proofErr w:type="gramEnd"/>
      <w:r w:rsidRPr="00BC30E6">
        <w:rPr>
          <w:rStyle w:val="A6"/>
          <w:lang w:val="en-US"/>
        </w:rPr>
        <w:t xml:space="preserve">, </w:t>
      </w:r>
      <w:r>
        <w:rPr>
          <w:rStyle w:val="A6"/>
        </w:rPr>
        <w:t>р</w:t>
      </w:r>
      <w:r w:rsidRPr="00BC30E6">
        <w:rPr>
          <w:rStyle w:val="A6"/>
          <w:lang w:val="en-US"/>
        </w:rPr>
        <w:t xml:space="preserve">. 332-341. </w:t>
      </w:r>
    </w:p>
    <w:p w:rsidR="00BC30E6" w:rsidRPr="00BC30E6" w:rsidRDefault="00BC30E6" w:rsidP="00BC30E6">
      <w:pPr>
        <w:pStyle w:val="Pa10"/>
        <w:jc w:val="both"/>
        <w:rPr>
          <w:color w:val="000000"/>
          <w:sz w:val="20"/>
          <w:szCs w:val="20"/>
          <w:lang w:val="en-US"/>
        </w:rPr>
      </w:pPr>
      <w:r w:rsidRPr="00BC30E6">
        <w:rPr>
          <w:rStyle w:val="A6"/>
          <w:lang w:val="en-US"/>
        </w:rPr>
        <w:t xml:space="preserve">Lu, X. 2020. Lessons from Weibo: media convergence and contemporary Chinese politics. </w:t>
      </w:r>
      <w:proofErr w:type="spellStart"/>
      <w:r w:rsidRPr="00BC30E6">
        <w:rPr>
          <w:rStyle w:val="A6"/>
          <w:lang w:val="en-US"/>
        </w:rPr>
        <w:t>Javnost</w:t>
      </w:r>
      <w:proofErr w:type="spellEnd"/>
      <w:r w:rsidRPr="00BC30E6">
        <w:rPr>
          <w:rStyle w:val="A6"/>
          <w:lang w:val="en-US"/>
        </w:rPr>
        <w:t xml:space="preserve">-The Public. </w:t>
      </w:r>
      <w:proofErr w:type="gramStart"/>
      <w:r w:rsidRPr="00BC30E6">
        <w:rPr>
          <w:rStyle w:val="A6"/>
          <w:lang w:val="en-US"/>
        </w:rPr>
        <w:t>27-2</w:t>
      </w:r>
      <w:proofErr w:type="gramEnd"/>
      <w:r w:rsidRPr="00BC30E6">
        <w:rPr>
          <w:rStyle w:val="A6"/>
          <w:lang w:val="en-US"/>
        </w:rPr>
        <w:t xml:space="preserve">, </w:t>
      </w:r>
      <w:r>
        <w:rPr>
          <w:rStyle w:val="A6"/>
        </w:rPr>
        <w:t>р</w:t>
      </w:r>
      <w:r w:rsidRPr="00BC30E6">
        <w:rPr>
          <w:rStyle w:val="A6"/>
          <w:lang w:val="en-US"/>
        </w:rPr>
        <w:t xml:space="preserve">. 126-139. </w:t>
      </w:r>
    </w:p>
    <w:p w:rsidR="00BC30E6" w:rsidRPr="00BC30E6" w:rsidRDefault="00BC30E6" w:rsidP="00BC30E6">
      <w:pPr>
        <w:pStyle w:val="Pa10"/>
        <w:jc w:val="both"/>
        <w:rPr>
          <w:color w:val="000000"/>
          <w:sz w:val="20"/>
          <w:szCs w:val="20"/>
          <w:lang w:val="en-US"/>
        </w:rPr>
      </w:pPr>
      <w:r w:rsidRPr="00BC30E6">
        <w:rPr>
          <w:rStyle w:val="A6"/>
          <w:lang w:val="en-US"/>
        </w:rPr>
        <w:t xml:space="preserve">Matthews, L. 2010. Social media and the evolution of corporate communications. The Elon Journal of Undergraduate Research in Communications. </w:t>
      </w:r>
      <w:proofErr w:type="gramStart"/>
      <w:r w:rsidRPr="00BC30E6">
        <w:rPr>
          <w:rStyle w:val="A6"/>
          <w:lang w:val="en-US"/>
        </w:rPr>
        <w:t>1-1</w:t>
      </w:r>
      <w:proofErr w:type="gramEnd"/>
      <w:r w:rsidRPr="00BC30E6">
        <w:rPr>
          <w:rStyle w:val="A6"/>
          <w:lang w:val="en-US"/>
        </w:rPr>
        <w:t xml:space="preserve">, </w:t>
      </w:r>
      <w:r>
        <w:rPr>
          <w:rStyle w:val="A6"/>
        </w:rPr>
        <w:t>р</w:t>
      </w:r>
      <w:r w:rsidRPr="00BC30E6">
        <w:rPr>
          <w:rStyle w:val="A6"/>
          <w:lang w:val="en-US"/>
        </w:rPr>
        <w:t xml:space="preserve">. 17-23. </w:t>
      </w:r>
    </w:p>
    <w:p w:rsidR="00BC30E6" w:rsidRPr="00BC30E6" w:rsidRDefault="00BC30E6" w:rsidP="00BC30E6">
      <w:pPr>
        <w:pStyle w:val="Pa10"/>
        <w:jc w:val="both"/>
        <w:rPr>
          <w:color w:val="000000"/>
          <w:sz w:val="20"/>
          <w:szCs w:val="20"/>
          <w:lang w:val="en-US"/>
        </w:rPr>
      </w:pPr>
      <w:proofErr w:type="spellStart"/>
      <w:r w:rsidRPr="00BC30E6">
        <w:rPr>
          <w:rStyle w:val="A6"/>
          <w:lang w:val="en-US"/>
        </w:rPr>
        <w:t>Mintzberg</w:t>
      </w:r>
      <w:proofErr w:type="spellEnd"/>
      <w:r w:rsidRPr="00BC30E6">
        <w:rPr>
          <w:rStyle w:val="A6"/>
          <w:lang w:val="en-US"/>
        </w:rPr>
        <w:t xml:space="preserve">, H. 1979. The Structuring of Organizations. New Jersey. Prentice Hall. </w:t>
      </w:r>
    </w:p>
    <w:p w:rsidR="00BC30E6" w:rsidRPr="00BC30E6" w:rsidRDefault="00BC30E6" w:rsidP="00BC30E6">
      <w:pPr>
        <w:pStyle w:val="Pa10"/>
        <w:jc w:val="both"/>
        <w:rPr>
          <w:color w:val="000000"/>
          <w:sz w:val="20"/>
          <w:szCs w:val="20"/>
          <w:lang w:val="en-US"/>
        </w:rPr>
      </w:pPr>
      <w:proofErr w:type="spellStart"/>
      <w:r w:rsidRPr="00BC30E6">
        <w:rPr>
          <w:rStyle w:val="A6"/>
          <w:lang w:val="en-US"/>
        </w:rPr>
        <w:t>Nessmann</w:t>
      </w:r>
      <w:proofErr w:type="spellEnd"/>
      <w:r w:rsidRPr="00BC30E6">
        <w:rPr>
          <w:rStyle w:val="A6"/>
          <w:lang w:val="en-US"/>
        </w:rPr>
        <w:t xml:space="preserve">, K. 2010. Personal branding and the role of public relations, p. 377-395. </w:t>
      </w:r>
      <w:proofErr w:type="spellStart"/>
      <w:r w:rsidRPr="00BC30E6">
        <w:rPr>
          <w:rStyle w:val="A6"/>
          <w:lang w:val="en-US"/>
        </w:rPr>
        <w:t>Gabler</w:t>
      </w:r>
      <w:proofErr w:type="spellEnd"/>
      <w:r w:rsidRPr="00BC30E6">
        <w:rPr>
          <w:rStyle w:val="A6"/>
          <w:lang w:val="en-US"/>
        </w:rPr>
        <w:t xml:space="preserve">. </w:t>
      </w:r>
    </w:p>
    <w:p w:rsidR="00BC30E6" w:rsidRPr="00BC30E6" w:rsidRDefault="00BC30E6" w:rsidP="00BC30E6">
      <w:pPr>
        <w:pStyle w:val="Pa10"/>
        <w:jc w:val="both"/>
        <w:rPr>
          <w:color w:val="000000"/>
          <w:sz w:val="20"/>
          <w:szCs w:val="20"/>
          <w:lang w:val="en-US"/>
        </w:rPr>
      </w:pPr>
      <w:proofErr w:type="spellStart"/>
      <w:r w:rsidRPr="00BC30E6">
        <w:rPr>
          <w:rStyle w:val="A6"/>
          <w:lang w:val="en-US"/>
        </w:rPr>
        <w:t>Neuman</w:t>
      </w:r>
      <w:proofErr w:type="spellEnd"/>
      <w:r w:rsidRPr="00BC30E6">
        <w:rPr>
          <w:rStyle w:val="A6"/>
          <w:lang w:val="en-US"/>
        </w:rPr>
        <w:t xml:space="preserve">, W. R. 1991. The future of the mass audience. Cambridge University Press. </w:t>
      </w:r>
    </w:p>
    <w:p w:rsidR="00BC30E6" w:rsidRPr="00BC30E6" w:rsidRDefault="00BC30E6" w:rsidP="00BC30E6">
      <w:pPr>
        <w:pStyle w:val="Pa10"/>
        <w:jc w:val="both"/>
        <w:rPr>
          <w:color w:val="000000"/>
          <w:sz w:val="20"/>
          <w:szCs w:val="20"/>
          <w:lang w:val="en-US"/>
        </w:rPr>
      </w:pPr>
      <w:r w:rsidRPr="00BC30E6">
        <w:rPr>
          <w:rStyle w:val="A6"/>
          <w:lang w:val="en-US"/>
        </w:rPr>
        <w:t xml:space="preserve">O’Sullivan, S. R., &amp; Shankar, A. 2019. Rethinking marketplace culture: Play and the context of context. Marketing Theory. </w:t>
      </w:r>
      <w:proofErr w:type="gramStart"/>
      <w:r w:rsidRPr="00BC30E6">
        <w:rPr>
          <w:rStyle w:val="A6"/>
          <w:lang w:val="en-US"/>
        </w:rPr>
        <w:t>19-4</w:t>
      </w:r>
      <w:proofErr w:type="gramEnd"/>
      <w:r w:rsidRPr="00BC30E6">
        <w:rPr>
          <w:rStyle w:val="A6"/>
          <w:lang w:val="en-US"/>
        </w:rPr>
        <w:t xml:space="preserve">, </w:t>
      </w:r>
      <w:r>
        <w:rPr>
          <w:rStyle w:val="A6"/>
        </w:rPr>
        <w:t>р</w:t>
      </w:r>
      <w:r w:rsidRPr="00BC30E6">
        <w:rPr>
          <w:rStyle w:val="A6"/>
          <w:lang w:val="en-US"/>
        </w:rPr>
        <w:t xml:space="preserve">. 509-531. </w:t>
      </w:r>
    </w:p>
    <w:p w:rsidR="00BC30E6" w:rsidRPr="00BC30E6" w:rsidRDefault="00BC30E6" w:rsidP="00BC30E6">
      <w:pPr>
        <w:pStyle w:val="Pa10"/>
        <w:jc w:val="both"/>
        <w:rPr>
          <w:color w:val="000000"/>
          <w:sz w:val="20"/>
          <w:szCs w:val="20"/>
          <w:lang w:val="en-US"/>
        </w:rPr>
      </w:pPr>
      <w:r w:rsidRPr="00BC30E6">
        <w:rPr>
          <w:rStyle w:val="A6"/>
          <w:lang w:val="en-US"/>
        </w:rPr>
        <w:t xml:space="preserve">Pitt, C. S., </w:t>
      </w:r>
      <w:proofErr w:type="gramStart"/>
      <w:r w:rsidRPr="00BC30E6">
        <w:rPr>
          <w:rStyle w:val="A6"/>
          <w:lang w:val="en-US"/>
        </w:rPr>
        <w:t>Bal</w:t>
      </w:r>
      <w:proofErr w:type="gramEnd"/>
      <w:r w:rsidRPr="00BC30E6">
        <w:rPr>
          <w:rStyle w:val="A6"/>
          <w:lang w:val="en-US"/>
        </w:rPr>
        <w:t xml:space="preserve">, A. S., </w:t>
      </w:r>
      <w:proofErr w:type="spellStart"/>
      <w:r w:rsidRPr="00BC30E6">
        <w:rPr>
          <w:rStyle w:val="A6"/>
          <w:lang w:val="en-US"/>
        </w:rPr>
        <w:t>Plangger</w:t>
      </w:r>
      <w:proofErr w:type="spellEnd"/>
      <w:r w:rsidRPr="00BC30E6">
        <w:rPr>
          <w:rStyle w:val="A6"/>
          <w:lang w:val="en-US"/>
        </w:rPr>
        <w:t xml:space="preserve">, K. 2020. New approaches to psychographic consumer segmentation: exploring fine art collectors using artificial intelligence, automated text analysis and correspondence analysis. European Journal of Marketing. </w:t>
      </w:r>
      <w:proofErr w:type="gramStart"/>
      <w:r w:rsidRPr="00BC30E6">
        <w:rPr>
          <w:rStyle w:val="A6"/>
          <w:lang w:val="en-US"/>
        </w:rPr>
        <w:t>54-2</w:t>
      </w:r>
      <w:proofErr w:type="gramEnd"/>
      <w:r w:rsidRPr="00BC30E6">
        <w:rPr>
          <w:rStyle w:val="A6"/>
          <w:lang w:val="en-US"/>
        </w:rPr>
        <w:t xml:space="preserve">, </w:t>
      </w:r>
      <w:r>
        <w:rPr>
          <w:rStyle w:val="A6"/>
        </w:rPr>
        <w:t>р</w:t>
      </w:r>
      <w:r w:rsidRPr="00BC30E6">
        <w:rPr>
          <w:rStyle w:val="A6"/>
          <w:lang w:val="en-US"/>
        </w:rPr>
        <w:t xml:space="preserve">. 305-326. </w:t>
      </w:r>
    </w:p>
    <w:p w:rsidR="00BC30E6" w:rsidRPr="00BC30E6" w:rsidRDefault="00BC30E6" w:rsidP="00BC30E6">
      <w:pPr>
        <w:pStyle w:val="Pa10"/>
        <w:jc w:val="both"/>
        <w:rPr>
          <w:color w:val="000000"/>
          <w:sz w:val="20"/>
          <w:szCs w:val="20"/>
          <w:lang w:val="en-US"/>
        </w:rPr>
      </w:pPr>
      <w:proofErr w:type="spellStart"/>
      <w:r w:rsidRPr="00BC30E6">
        <w:rPr>
          <w:rStyle w:val="A6"/>
          <w:lang w:val="en-US"/>
        </w:rPr>
        <w:t>Quemin</w:t>
      </w:r>
      <w:proofErr w:type="spellEnd"/>
      <w:r w:rsidRPr="00BC30E6">
        <w:rPr>
          <w:rStyle w:val="A6"/>
          <w:lang w:val="en-US"/>
        </w:rPr>
        <w:t xml:space="preserve">, A. 2020. The market and museums: the increasing power of collectors and private galleries in the contemporary art world. Journal of visual art practice. </w:t>
      </w:r>
      <w:proofErr w:type="gramStart"/>
      <w:r w:rsidRPr="00BC30E6">
        <w:rPr>
          <w:rStyle w:val="A6"/>
          <w:lang w:val="en-US"/>
        </w:rPr>
        <w:t>19-3</w:t>
      </w:r>
      <w:proofErr w:type="gramEnd"/>
      <w:r w:rsidRPr="00BC30E6">
        <w:rPr>
          <w:rStyle w:val="A6"/>
          <w:lang w:val="en-US"/>
        </w:rPr>
        <w:t xml:space="preserve">, </w:t>
      </w:r>
      <w:r>
        <w:rPr>
          <w:rStyle w:val="A6"/>
        </w:rPr>
        <w:t>р</w:t>
      </w:r>
      <w:r w:rsidRPr="00BC30E6">
        <w:rPr>
          <w:rStyle w:val="A6"/>
          <w:lang w:val="en-US"/>
        </w:rPr>
        <w:t xml:space="preserve">. 211-224. </w:t>
      </w:r>
    </w:p>
    <w:p w:rsidR="00BC30E6" w:rsidRPr="00BC30E6" w:rsidRDefault="00BC30E6" w:rsidP="00BC30E6">
      <w:pPr>
        <w:pStyle w:val="Pa10"/>
        <w:jc w:val="both"/>
        <w:rPr>
          <w:color w:val="000000"/>
          <w:sz w:val="20"/>
          <w:szCs w:val="20"/>
          <w:lang w:val="en-US"/>
        </w:rPr>
      </w:pPr>
      <w:r w:rsidRPr="00BC30E6">
        <w:rPr>
          <w:rStyle w:val="A6"/>
          <w:lang w:val="en-US"/>
        </w:rPr>
        <w:t xml:space="preserve">Rein, I., Kotler, P., </w:t>
      </w:r>
      <w:proofErr w:type="spellStart"/>
      <w:r w:rsidRPr="00BC30E6">
        <w:rPr>
          <w:rStyle w:val="A6"/>
          <w:lang w:val="en-US"/>
        </w:rPr>
        <w:t>Mamlin</w:t>
      </w:r>
      <w:proofErr w:type="spellEnd"/>
      <w:r w:rsidRPr="00BC30E6">
        <w:rPr>
          <w:rStyle w:val="A6"/>
          <w:lang w:val="en-US"/>
        </w:rPr>
        <w:t xml:space="preserve">, M., </w:t>
      </w:r>
      <w:proofErr w:type="spellStart"/>
      <w:r w:rsidRPr="00BC30E6">
        <w:rPr>
          <w:rStyle w:val="A6"/>
          <w:lang w:val="en-US"/>
        </w:rPr>
        <w:t>Stoller</w:t>
      </w:r>
      <w:proofErr w:type="spellEnd"/>
      <w:r w:rsidRPr="00BC30E6">
        <w:rPr>
          <w:rStyle w:val="A6"/>
          <w:lang w:val="en-US"/>
        </w:rPr>
        <w:t xml:space="preserve">, M. 2006. High Visibility. Transforming Your Personal and Professional Brand. Illinois. McGraw-Hill. </w:t>
      </w:r>
    </w:p>
    <w:p w:rsidR="00BC30E6" w:rsidRPr="00BC30E6" w:rsidRDefault="00BC30E6" w:rsidP="00BC30E6">
      <w:pPr>
        <w:pStyle w:val="Pa10"/>
        <w:jc w:val="both"/>
        <w:rPr>
          <w:color w:val="000000"/>
          <w:sz w:val="20"/>
          <w:szCs w:val="20"/>
          <w:lang w:val="en-US"/>
        </w:rPr>
      </w:pPr>
      <w:proofErr w:type="spellStart"/>
      <w:r w:rsidRPr="00BC30E6">
        <w:rPr>
          <w:rStyle w:val="A6"/>
          <w:lang w:val="en-US"/>
        </w:rPr>
        <w:t>Rengers</w:t>
      </w:r>
      <w:proofErr w:type="spellEnd"/>
      <w:r w:rsidRPr="00BC30E6">
        <w:rPr>
          <w:rStyle w:val="A6"/>
          <w:lang w:val="en-US"/>
        </w:rPr>
        <w:t xml:space="preserve">, M., &amp; </w:t>
      </w:r>
      <w:proofErr w:type="spellStart"/>
      <w:r w:rsidRPr="00BC30E6">
        <w:rPr>
          <w:rStyle w:val="A6"/>
          <w:lang w:val="en-US"/>
        </w:rPr>
        <w:t>Velthuis</w:t>
      </w:r>
      <w:proofErr w:type="spellEnd"/>
      <w:r w:rsidRPr="00BC30E6">
        <w:rPr>
          <w:rStyle w:val="A6"/>
          <w:lang w:val="en-US"/>
        </w:rPr>
        <w:t xml:space="preserve">, O. 2002. Determinants of prices for contemporary art in Dutch galleries, 1992–1998. Journal of cultural economics. </w:t>
      </w:r>
      <w:proofErr w:type="gramStart"/>
      <w:r w:rsidRPr="00BC30E6">
        <w:rPr>
          <w:rStyle w:val="A6"/>
          <w:lang w:val="en-US"/>
        </w:rPr>
        <w:t>26</w:t>
      </w:r>
      <w:proofErr w:type="gramEnd"/>
      <w:r w:rsidRPr="00BC30E6">
        <w:rPr>
          <w:rStyle w:val="A6"/>
          <w:lang w:val="en-US"/>
        </w:rPr>
        <w:t xml:space="preserve">, </w:t>
      </w:r>
      <w:r>
        <w:rPr>
          <w:rStyle w:val="A6"/>
        </w:rPr>
        <w:t>р</w:t>
      </w:r>
      <w:r w:rsidRPr="00BC30E6">
        <w:rPr>
          <w:rStyle w:val="A6"/>
          <w:lang w:val="en-US"/>
        </w:rPr>
        <w:t xml:space="preserve">. 1-28. </w:t>
      </w:r>
    </w:p>
    <w:p w:rsidR="00BC30E6" w:rsidRPr="00BC30E6" w:rsidRDefault="00BC30E6" w:rsidP="00BC30E6">
      <w:pPr>
        <w:pStyle w:val="Pa10"/>
        <w:jc w:val="both"/>
        <w:rPr>
          <w:color w:val="000000"/>
          <w:sz w:val="20"/>
          <w:szCs w:val="20"/>
          <w:lang w:val="en-US"/>
        </w:rPr>
      </w:pPr>
      <w:proofErr w:type="spellStart"/>
      <w:r w:rsidRPr="00BC30E6">
        <w:rPr>
          <w:rStyle w:val="A6"/>
          <w:lang w:val="en-US"/>
        </w:rPr>
        <w:t>Rentschler</w:t>
      </w:r>
      <w:proofErr w:type="spellEnd"/>
      <w:r w:rsidRPr="00BC30E6">
        <w:rPr>
          <w:rStyle w:val="A6"/>
          <w:lang w:val="en-US"/>
        </w:rPr>
        <w:t xml:space="preserve">, R. 2002. Museum and performing arts marketing: The age of discovery. Springer Berlin Heidelberg. The Journal of Arts Management, Law, and Society. </w:t>
      </w:r>
      <w:proofErr w:type="gramStart"/>
      <w:r w:rsidRPr="00BC30E6">
        <w:rPr>
          <w:rStyle w:val="A6"/>
          <w:lang w:val="en-US"/>
        </w:rPr>
        <w:t>32-1</w:t>
      </w:r>
      <w:proofErr w:type="gramEnd"/>
      <w:r w:rsidRPr="00BC30E6">
        <w:rPr>
          <w:rStyle w:val="A6"/>
          <w:lang w:val="en-US"/>
        </w:rPr>
        <w:t xml:space="preserve">, </w:t>
      </w:r>
      <w:r>
        <w:rPr>
          <w:rStyle w:val="A6"/>
        </w:rPr>
        <w:t>р</w:t>
      </w:r>
      <w:r w:rsidRPr="00BC30E6">
        <w:rPr>
          <w:rStyle w:val="A6"/>
          <w:lang w:val="en-US"/>
        </w:rPr>
        <w:t xml:space="preserve">. 7-14. </w:t>
      </w:r>
    </w:p>
    <w:p w:rsidR="00BC30E6" w:rsidRPr="00BC30E6" w:rsidRDefault="00BC30E6" w:rsidP="00BC30E6">
      <w:pPr>
        <w:pStyle w:val="Pa10"/>
        <w:jc w:val="both"/>
        <w:rPr>
          <w:color w:val="000000"/>
          <w:sz w:val="20"/>
          <w:szCs w:val="20"/>
          <w:lang w:val="en-US"/>
        </w:rPr>
      </w:pPr>
      <w:proofErr w:type="spellStart"/>
      <w:r w:rsidRPr="00BC30E6">
        <w:rPr>
          <w:rStyle w:val="A6"/>
          <w:lang w:val="en-US"/>
        </w:rPr>
        <w:t>Sagot-Duvaroux</w:t>
      </w:r>
      <w:proofErr w:type="spellEnd"/>
      <w:r w:rsidRPr="00BC30E6">
        <w:rPr>
          <w:rStyle w:val="A6"/>
          <w:lang w:val="en-US"/>
        </w:rPr>
        <w:t xml:space="preserve">, D., </w:t>
      </w:r>
      <w:proofErr w:type="spellStart"/>
      <w:r w:rsidRPr="00BC30E6">
        <w:rPr>
          <w:rStyle w:val="A6"/>
          <w:lang w:val="en-US"/>
        </w:rPr>
        <w:t>Pflieger</w:t>
      </w:r>
      <w:proofErr w:type="spellEnd"/>
      <w:r w:rsidRPr="00BC30E6">
        <w:rPr>
          <w:rStyle w:val="A6"/>
          <w:lang w:val="en-US"/>
        </w:rPr>
        <w:t xml:space="preserve">, S., </w:t>
      </w:r>
      <w:proofErr w:type="spellStart"/>
      <w:r w:rsidRPr="00BC30E6">
        <w:rPr>
          <w:rStyle w:val="A6"/>
          <w:lang w:val="en-US"/>
        </w:rPr>
        <w:t>Rouget</w:t>
      </w:r>
      <w:proofErr w:type="spellEnd"/>
      <w:r w:rsidRPr="00BC30E6">
        <w:rPr>
          <w:rStyle w:val="A6"/>
          <w:lang w:val="en-US"/>
        </w:rPr>
        <w:t xml:space="preserve">, B. 1992. Factors affecting price on the contemporary art market. In Cultural economics, p. 91-102. </w:t>
      </w:r>
    </w:p>
    <w:p w:rsidR="00BC30E6" w:rsidRPr="00BC30E6" w:rsidRDefault="00BC30E6" w:rsidP="00BC30E6">
      <w:pPr>
        <w:pStyle w:val="Pa10"/>
        <w:jc w:val="both"/>
        <w:rPr>
          <w:color w:val="000000"/>
          <w:sz w:val="20"/>
          <w:szCs w:val="20"/>
          <w:lang w:val="en-US"/>
        </w:rPr>
      </w:pPr>
      <w:proofErr w:type="spellStart"/>
      <w:r w:rsidRPr="00BC30E6">
        <w:rPr>
          <w:rStyle w:val="A6"/>
          <w:lang w:val="en-US"/>
        </w:rPr>
        <w:t>Scolere</w:t>
      </w:r>
      <w:proofErr w:type="spellEnd"/>
      <w:r w:rsidRPr="00BC30E6">
        <w:rPr>
          <w:rStyle w:val="A6"/>
          <w:lang w:val="en-US"/>
        </w:rPr>
        <w:t xml:space="preserve">, L., </w:t>
      </w:r>
      <w:proofErr w:type="spellStart"/>
      <w:r w:rsidRPr="00BC30E6">
        <w:rPr>
          <w:rStyle w:val="A6"/>
          <w:lang w:val="en-US"/>
        </w:rPr>
        <w:t>Pruchniewska</w:t>
      </w:r>
      <w:proofErr w:type="spellEnd"/>
      <w:r w:rsidRPr="00BC30E6">
        <w:rPr>
          <w:rStyle w:val="A6"/>
          <w:lang w:val="en-US"/>
        </w:rPr>
        <w:t xml:space="preserve">, U., &amp; Duffy, B. E. 2018. Constructing the platform-specific </w:t>
      </w:r>
      <w:proofErr w:type="gramStart"/>
      <w:r w:rsidRPr="00BC30E6">
        <w:rPr>
          <w:rStyle w:val="A6"/>
          <w:lang w:val="en-US"/>
        </w:rPr>
        <w:t>self-brand: The</w:t>
      </w:r>
      <w:proofErr w:type="gramEnd"/>
      <w:r w:rsidRPr="00BC30E6">
        <w:rPr>
          <w:rStyle w:val="A6"/>
          <w:lang w:val="en-US"/>
        </w:rPr>
        <w:t xml:space="preserve"> labor of social media promotion. Social Media+ Society. 4-3). </w:t>
      </w:r>
    </w:p>
    <w:p w:rsidR="00BC30E6" w:rsidRPr="00BC30E6" w:rsidRDefault="00BC30E6" w:rsidP="00BC30E6">
      <w:pPr>
        <w:pStyle w:val="Pa10"/>
        <w:jc w:val="both"/>
        <w:rPr>
          <w:color w:val="000000"/>
          <w:sz w:val="20"/>
          <w:szCs w:val="20"/>
          <w:lang w:val="en-US"/>
        </w:rPr>
      </w:pPr>
      <w:r w:rsidRPr="00BC30E6">
        <w:rPr>
          <w:rStyle w:val="A6"/>
          <w:lang w:val="en-US"/>
        </w:rPr>
        <w:t xml:space="preserve">Shankar, V., &amp; </w:t>
      </w:r>
      <w:proofErr w:type="spellStart"/>
      <w:r w:rsidRPr="00BC30E6">
        <w:rPr>
          <w:rStyle w:val="A6"/>
          <w:lang w:val="en-US"/>
        </w:rPr>
        <w:t>Balasubramanian</w:t>
      </w:r>
      <w:proofErr w:type="spellEnd"/>
      <w:r w:rsidRPr="00BC30E6">
        <w:rPr>
          <w:rStyle w:val="A6"/>
          <w:lang w:val="en-US"/>
        </w:rPr>
        <w:t xml:space="preserve">, S. 2009. Mobile marketing: A synthesis and prognosis. Journal of interactive marketing. </w:t>
      </w:r>
      <w:proofErr w:type="gramStart"/>
      <w:r w:rsidRPr="00BC30E6">
        <w:rPr>
          <w:rStyle w:val="A6"/>
          <w:lang w:val="en-US"/>
        </w:rPr>
        <w:t>23-2</w:t>
      </w:r>
      <w:proofErr w:type="gramEnd"/>
      <w:r w:rsidRPr="00BC30E6">
        <w:rPr>
          <w:rStyle w:val="A6"/>
          <w:lang w:val="en-US"/>
        </w:rPr>
        <w:t xml:space="preserve">, </w:t>
      </w:r>
      <w:r>
        <w:rPr>
          <w:rStyle w:val="A6"/>
        </w:rPr>
        <w:t>р</w:t>
      </w:r>
      <w:r w:rsidRPr="00BC30E6">
        <w:rPr>
          <w:rStyle w:val="A6"/>
          <w:lang w:val="en-US"/>
        </w:rPr>
        <w:t xml:space="preserve">. 118-129. </w:t>
      </w:r>
    </w:p>
    <w:p w:rsidR="00BC30E6" w:rsidRPr="00BC30E6" w:rsidRDefault="00BC30E6" w:rsidP="00BC30E6">
      <w:pPr>
        <w:pStyle w:val="Pa10"/>
        <w:jc w:val="both"/>
        <w:rPr>
          <w:color w:val="000000"/>
          <w:sz w:val="20"/>
          <w:szCs w:val="20"/>
          <w:lang w:val="en-US"/>
        </w:rPr>
      </w:pPr>
      <w:r w:rsidRPr="00BC30E6">
        <w:rPr>
          <w:rStyle w:val="A6"/>
          <w:lang w:val="en-US"/>
        </w:rPr>
        <w:t xml:space="preserve">Shankar, V., Grewal, D., Sunder, S., </w:t>
      </w:r>
      <w:proofErr w:type="spellStart"/>
      <w:r w:rsidRPr="00BC30E6">
        <w:rPr>
          <w:rStyle w:val="A6"/>
          <w:lang w:val="en-US"/>
        </w:rPr>
        <w:t>Fossen</w:t>
      </w:r>
      <w:proofErr w:type="spellEnd"/>
      <w:r w:rsidRPr="00BC30E6">
        <w:rPr>
          <w:rStyle w:val="A6"/>
          <w:lang w:val="en-US"/>
        </w:rPr>
        <w:t xml:space="preserve">, B., Peters, K., &amp; Agarwal, A. 2022. Digital marketing communication in global marketplaces: A review of extant research, future directions, and potential approaches. International Journal of Research in Marketing. </w:t>
      </w:r>
      <w:proofErr w:type="gramStart"/>
      <w:r w:rsidRPr="00BC30E6">
        <w:rPr>
          <w:rStyle w:val="A6"/>
          <w:lang w:val="en-US"/>
        </w:rPr>
        <w:t>39-2</w:t>
      </w:r>
      <w:proofErr w:type="gramEnd"/>
      <w:r w:rsidRPr="00BC30E6">
        <w:rPr>
          <w:rStyle w:val="A6"/>
          <w:lang w:val="en-US"/>
        </w:rPr>
        <w:t xml:space="preserve">, </w:t>
      </w:r>
      <w:r>
        <w:rPr>
          <w:rStyle w:val="A6"/>
        </w:rPr>
        <w:t>р</w:t>
      </w:r>
      <w:r w:rsidRPr="00BC30E6">
        <w:rPr>
          <w:rStyle w:val="A6"/>
          <w:lang w:val="en-US"/>
        </w:rPr>
        <w:t xml:space="preserve">. 541-565. </w:t>
      </w:r>
    </w:p>
    <w:p w:rsidR="00BC30E6" w:rsidRPr="00BC30E6" w:rsidRDefault="00BC30E6" w:rsidP="00BC30E6">
      <w:pPr>
        <w:pStyle w:val="Pa10"/>
        <w:jc w:val="both"/>
        <w:rPr>
          <w:color w:val="000000"/>
          <w:sz w:val="20"/>
          <w:szCs w:val="20"/>
          <w:lang w:val="en-US"/>
        </w:rPr>
      </w:pPr>
      <w:proofErr w:type="spellStart"/>
      <w:r w:rsidRPr="00BC30E6">
        <w:rPr>
          <w:rStyle w:val="A6"/>
          <w:lang w:val="en-US"/>
        </w:rPr>
        <w:t>Shareef</w:t>
      </w:r>
      <w:proofErr w:type="spellEnd"/>
      <w:r w:rsidRPr="00BC30E6">
        <w:rPr>
          <w:rStyle w:val="A6"/>
          <w:lang w:val="en-US"/>
        </w:rPr>
        <w:t xml:space="preserve">, M. A., </w:t>
      </w:r>
      <w:proofErr w:type="spellStart"/>
      <w:r w:rsidRPr="00BC30E6">
        <w:rPr>
          <w:rStyle w:val="A6"/>
          <w:lang w:val="en-US"/>
        </w:rPr>
        <w:t>Mukerji</w:t>
      </w:r>
      <w:proofErr w:type="spellEnd"/>
      <w:r w:rsidRPr="00BC30E6">
        <w:rPr>
          <w:rStyle w:val="A6"/>
          <w:lang w:val="en-US"/>
        </w:rPr>
        <w:t xml:space="preserve">, B., </w:t>
      </w:r>
      <w:proofErr w:type="spellStart"/>
      <w:r w:rsidRPr="00BC30E6">
        <w:rPr>
          <w:rStyle w:val="A6"/>
          <w:lang w:val="en-US"/>
        </w:rPr>
        <w:t>Dwivedi</w:t>
      </w:r>
      <w:proofErr w:type="spellEnd"/>
      <w:r w:rsidRPr="00BC30E6">
        <w:rPr>
          <w:rStyle w:val="A6"/>
          <w:lang w:val="en-US"/>
        </w:rPr>
        <w:t xml:space="preserve">, Y. K., Rana, N. P., &amp; Islam, R. 2019. Social media marketing: Comparative effect of advertisement sources. Journal of Retailing and Consumer Services. </w:t>
      </w:r>
      <w:proofErr w:type="gramStart"/>
      <w:r w:rsidRPr="00BC30E6">
        <w:rPr>
          <w:rStyle w:val="A6"/>
          <w:lang w:val="en-US"/>
        </w:rPr>
        <w:t>46</w:t>
      </w:r>
      <w:proofErr w:type="gramEnd"/>
      <w:r w:rsidRPr="00BC30E6">
        <w:rPr>
          <w:rStyle w:val="A6"/>
          <w:lang w:val="en-US"/>
        </w:rPr>
        <w:t xml:space="preserve">, </w:t>
      </w:r>
      <w:r>
        <w:rPr>
          <w:rStyle w:val="A6"/>
        </w:rPr>
        <w:t>р</w:t>
      </w:r>
      <w:r w:rsidRPr="00BC30E6">
        <w:rPr>
          <w:rStyle w:val="A6"/>
          <w:lang w:val="en-US"/>
        </w:rPr>
        <w:t xml:space="preserve">. 58-69. </w:t>
      </w:r>
    </w:p>
    <w:p w:rsidR="00BC30E6" w:rsidRPr="00BC30E6" w:rsidRDefault="00BC30E6" w:rsidP="00BC30E6">
      <w:pPr>
        <w:pStyle w:val="Pa10"/>
        <w:jc w:val="both"/>
        <w:rPr>
          <w:color w:val="000000"/>
          <w:sz w:val="20"/>
          <w:szCs w:val="20"/>
          <w:lang w:val="en-US"/>
        </w:rPr>
      </w:pPr>
      <w:r w:rsidRPr="00BC30E6">
        <w:rPr>
          <w:rStyle w:val="A6"/>
          <w:lang w:val="en-US"/>
        </w:rPr>
        <w:t xml:space="preserve">Shepherd, I. D. 2005. From cattle and coke to Charlie: Meeting the challenge of </w:t>
      </w:r>
      <w:proofErr w:type="spellStart"/>
      <w:proofErr w:type="gramStart"/>
      <w:r w:rsidRPr="00BC30E6">
        <w:rPr>
          <w:rStyle w:val="A6"/>
          <w:lang w:val="en-US"/>
        </w:rPr>
        <w:t>self marketing</w:t>
      </w:r>
      <w:proofErr w:type="spellEnd"/>
      <w:proofErr w:type="gramEnd"/>
      <w:r w:rsidRPr="00BC30E6">
        <w:rPr>
          <w:rStyle w:val="A6"/>
          <w:lang w:val="en-US"/>
        </w:rPr>
        <w:t xml:space="preserve"> and personal branding. Journal of Marketing Management. 21-5-6, </w:t>
      </w:r>
      <w:r>
        <w:rPr>
          <w:rStyle w:val="A6"/>
        </w:rPr>
        <w:t>р</w:t>
      </w:r>
      <w:r w:rsidRPr="00BC30E6">
        <w:rPr>
          <w:rStyle w:val="A6"/>
          <w:lang w:val="en-US"/>
        </w:rPr>
        <w:t xml:space="preserve">. 589-606. </w:t>
      </w:r>
    </w:p>
    <w:p w:rsidR="00BC30E6" w:rsidRDefault="00BC30E6" w:rsidP="00BC30E6">
      <w:pPr>
        <w:pStyle w:val="Pa10"/>
        <w:jc w:val="both"/>
        <w:rPr>
          <w:color w:val="000000"/>
          <w:sz w:val="20"/>
          <w:szCs w:val="20"/>
        </w:rPr>
      </w:pPr>
      <w:proofErr w:type="spellStart"/>
      <w:r w:rsidRPr="00BC30E6">
        <w:rPr>
          <w:rStyle w:val="A6"/>
          <w:lang w:val="en-US"/>
        </w:rPr>
        <w:t>Sheresheva</w:t>
      </w:r>
      <w:proofErr w:type="spellEnd"/>
      <w:r w:rsidRPr="00BC30E6">
        <w:rPr>
          <w:rStyle w:val="A6"/>
          <w:lang w:val="en-US"/>
        </w:rPr>
        <w:t xml:space="preserve">, M., </w:t>
      </w:r>
      <w:proofErr w:type="spellStart"/>
      <w:r w:rsidRPr="00BC30E6">
        <w:rPr>
          <w:rStyle w:val="A6"/>
          <w:lang w:val="en-US"/>
        </w:rPr>
        <w:t>Skakovskaya</w:t>
      </w:r>
      <w:proofErr w:type="spellEnd"/>
      <w:r w:rsidRPr="00BC30E6">
        <w:rPr>
          <w:rStyle w:val="A6"/>
          <w:lang w:val="en-US"/>
        </w:rPr>
        <w:t xml:space="preserve">, L., </w:t>
      </w:r>
      <w:proofErr w:type="spellStart"/>
      <w:r w:rsidRPr="00BC30E6">
        <w:rPr>
          <w:rStyle w:val="A6"/>
          <w:lang w:val="en-US"/>
        </w:rPr>
        <w:t>Bryzgalova</w:t>
      </w:r>
      <w:proofErr w:type="spellEnd"/>
      <w:r w:rsidRPr="00BC30E6">
        <w:rPr>
          <w:rStyle w:val="A6"/>
          <w:lang w:val="en-US"/>
        </w:rPr>
        <w:t xml:space="preserve">, E., </w:t>
      </w:r>
      <w:proofErr w:type="spellStart"/>
      <w:r w:rsidRPr="00BC30E6">
        <w:rPr>
          <w:rStyle w:val="A6"/>
          <w:lang w:val="en-US"/>
        </w:rPr>
        <w:t>Antonov-Ovseenko</w:t>
      </w:r>
      <w:proofErr w:type="spellEnd"/>
      <w:r w:rsidRPr="00BC30E6">
        <w:rPr>
          <w:rStyle w:val="A6"/>
          <w:lang w:val="en-US"/>
        </w:rPr>
        <w:t xml:space="preserve">, A., </w:t>
      </w:r>
      <w:proofErr w:type="spellStart"/>
      <w:r w:rsidRPr="00BC30E6">
        <w:rPr>
          <w:rStyle w:val="A6"/>
          <w:lang w:val="en-US"/>
        </w:rPr>
        <w:t>Shitikova</w:t>
      </w:r>
      <w:proofErr w:type="spellEnd"/>
      <w:r w:rsidRPr="00BC30E6">
        <w:rPr>
          <w:rStyle w:val="A6"/>
          <w:lang w:val="en-US"/>
        </w:rPr>
        <w:t xml:space="preserve">, H. 2021. The print media convergence: overall trends and the COVID-19 pandemic impact. </w:t>
      </w:r>
      <w:proofErr w:type="spellStart"/>
      <w:r>
        <w:rPr>
          <w:rStyle w:val="A6"/>
        </w:rPr>
        <w:t>Journal</w:t>
      </w:r>
      <w:proofErr w:type="spellEnd"/>
      <w:r>
        <w:rPr>
          <w:rStyle w:val="A6"/>
        </w:rPr>
        <w:t xml:space="preserve"> </w:t>
      </w:r>
      <w:proofErr w:type="spellStart"/>
      <w:r>
        <w:rPr>
          <w:rStyle w:val="A6"/>
        </w:rPr>
        <w:t>of</w:t>
      </w:r>
      <w:proofErr w:type="spellEnd"/>
      <w:r>
        <w:rPr>
          <w:rStyle w:val="A6"/>
        </w:rPr>
        <w:t xml:space="preserve"> </w:t>
      </w:r>
      <w:proofErr w:type="spellStart"/>
      <w:r>
        <w:rPr>
          <w:rStyle w:val="A6"/>
        </w:rPr>
        <w:t>Risk</w:t>
      </w:r>
      <w:proofErr w:type="spellEnd"/>
      <w:r>
        <w:rPr>
          <w:rStyle w:val="A6"/>
        </w:rPr>
        <w:t xml:space="preserve"> </w:t>
      </w:r>
      <w:proofErr w:type="spellStart"/>
      <w:r>
        <w:rPr>
          <w:rStyle w:val="A6"/>
        </w:rPr>
        <w:t>and</w:t>
      </w:r>
      <w:proofErr w:type="spellEnd"/>
      <w:r>
        <w:rPr>
          <w:rStyle w:val="A6"/>
        </w:rPr>
        <w:t xml:space="preserve"> </w:t>
      </w:r>
      <w:proofErr w:type="spellStart"/>
      <w:r>
        <w:rPr>
          <w:rStyle w:val="A6"/>
        </w:rPr>
        <w:t>Financial</w:t>
      </w:r>
      <w:proofErr w:type="spellEnd"/>
      <w:r>
        <w:rPr>
          <w:rStyle w:val="A6"/>
        </w:rPr>
        <w:t xml:space="preserve"> </w:t>
      </w:r>
      <w:proofErr w:type="spellStart"/>
      <w:r>
        <w:rPr>
          <w:rStyle w:val="A6"/>
        </w:rPr>
        <w:t>Management</w:t>
      </w:r>
      <w:proofErr w:type="spellEnd"/>
      <w:r>
        <w:rPr>
          <w:rStyle w:val="A6"/>
        </w:rPr>
        <w:t xml:space="preserve">. 14-8, р. 364. </w:t>
      </w:r>
    </w:p>
    <w:p w:rsidR="00BC30E6" w:rsidRPr="00BC30E6" w:rsidRDefault="00BC30E6" w:rsidP="00BC30E6">
      <w:pPr>
        <w:pStyle w:val="Pa10"/>
        <w:jc w:val="both"/>
        <w:rPr>
          <w:color w:val="000000"/>
          <w:sz w:val="20"/>
          <w:szCs w:val="20"/>
          <w:lang w:val="en-US"/>
        </w:rPr>
      </w:pPr>
      <w:proofErr w:type="spellStart"/>
      <w:r w:rsidRPr="00BC30E6">
        <w:rPr>
          <w:rStyle w:val="A6"/>
          <w:lang w:val="en-US"/>
        </w:rPr>
        <w:t>Sima</w:t>
      </w:r>
      <w:proofErr w:type="spellEnd"/>
      <w:r w:rsidRPr="00BC30E6">
        <w:rPr>
          <w:rStyle w:val="A6"/>
          <w:lang w:val="en-US"/>
        </w:rPr>
        <w:t xml:space="preserve">, V., Gheorghe, I. G., </w:t>
      </w:r>
      <w:proofErr w:type="spellStart"/>
      <w:r w:rsidRPr="00BC30E6">
        <w:rPr>
          <w:rStyle w:val="A6"/>
          <w:lang w:val="en-US"/>
        </w:rPr>
        <w:t>Subić</w:t>
      </w:r>
      <w:proofErr w:type="spellEnd"/>
      <w:r w:rsidRPr="00BC30E6">
        <w:rPr>
          <w:rStyle w:val="A6"/>
          <w:lang w:val="en-US"/>
        </w:rPr>
        <w:t xml:space="preserve">, J., </w:t>
      </w:r>
      <w:proofErr w:type="spellStart"/>
      <w:r w:rsidRPr="00BC30E6">
        <w:rPr>
          <w:rStyle w:val="A6"/>
          <w:lang w:val="en-US"/>
        </w:rPr>
        <w:t>Nancu</w:t>
      </w:r>
      <w:proofErr w:type="spellEnd"/>
      <w:r w:rsidRPr="00BC30E6">
        <w:rPr>
          <w:rStyle w:val="A6"/>
          <w:lang w:val="en-US"/>
        </w:rPr>
        <w:t xml:space="preserve">, D. 2020. Influences of the industry 4.0 revolution on the human capital development and consumer behavior: A systematic review. Sustainability. </w:t>
      </w:r>
      <w:proofErr w:type="gramStart"/>
      <w:r w:rsidRPr="00BC30E6">
        <w:rPr>
          <w:rStyle w:val="A6"/>
          <w:lang w:val="en-US"/>
        </w:rPr>
        <w:t>12-10</w:t>
      </w:r>
      <w:proofErr w:type="gramEnd"/>
      <w:r w:rsidRPr="00BC30E6">
        <w:rPr>
          <w:rStyle w:val="A6"/>
          <w:lang w:val="en-US"/>
        </w:rPr>
        <w:t xml:space="preserve">, </w:t>
      </w:r>
      <w:r>
        <w:rPr>
          <w:rStyle w:val="A6"/>
        </w:rPr>
        <w:t>р</w:t>
      </w:r>
      <w:r w:rsidRPr="00BC30E6">
        <w:rPr>
          <w:rStyle w:val="A6"/>
          <w:lang w:val="en-US"/>
        </w:rPr>
        <w:t xml:space="preserve">. 4035. </w:t>
      </w:r>
    </w:p>
    <w:p w:rsidR="00BC30E6" w:rsidRPr="00BC30E6" w:rsidRDefault="00BC30E6" w:rsidP="00BC30E6">
      <w:pPr>
        <w:pStyle w:val="Pa10"/>
        <w:jc w:val="both"/>
        <w:rPr>
          <w:color w:val="000000"/>
          <w:sz w:val="20"/>
          <w:szCs w:val="20"/>
          <w:lang w:val="en-US"/>
        </w:rPr>
      </w:pPr>
      <w:r w:rsidRPr="00BC30E6">
        <w:rPr>
          <w:rStyle w:val="A6"/>
          <w:lang w:val="en-US"/>
        </w:rPr>
        <w:t xml:space="preserve">Stewart, K., </w:t>
      </w:r>
      <w:proofErr w:type="spellStart"/>
      <w:r w:rsidRPr="00BC30E6">
        <w:rPr>
          <w:rStyle w:val="A6"/>
          <w:lang w:val="en-US"/>
        </w:rPr>
        <w:t>Kammer-Kerwick</w:t>
      </w:r>
      <w:proofErr w:type="spellEnd"/>
      <w:r w:rsidRPr="00BC30E6">
        <w:rPr>
          <w:rStyle w:val="A6"/>
          <w:lang w:val="en-US"/>
        </w:rPr>
        <w:t xml:space="preserve">, M., </w:t>
      </w:r>
      <w:proofErr w:type="spellStart"/>
      <w:r w:rsidRPr="00BC30E6">
        <w:rPr>
          <w:rStyle w:val="A6"/>
          <w:lang w:val="en-US"/>
        </w:rPr>
        <w:t>Auchter</w:t>
      </w:r>
      <w:proofErr w:type="spellEnd"/>
      <w:r w:rsidRPr="00BC30E6">
        <w:rPr>
          <w:rStyle w:val="A6"/>
          <w:lang w:val="en-US"/>
        </w:rPr>
        <w:t xml:space="preserve">, A., </w:t>
      </w:r>
      <w:proofErr w:type="spellStart"/>
      <w:r w:rsidRPr="00BC30E6">
        <w:rPr>
          <w:rStyle w:val="A6"/>
          <w:lang w:val="en-US"/>
        </w:rPr>
        <w:t>Koh</w:t>
      </w:r>
      <w:proofErr w:type="spellEnd"/>
      <w:r w:rsidRPr="00BC30E6">
        <w:rPr>
          <w:rStyle w:val="A6"/>
          <w:lang w:val="en-US"/>
        </w:rPr>
        <w:t xml:space="preserve">, H. E., Dunn, M. E., Cunningham, I. 2019. Examining digital video advertising (DVA) effectiveness: The role of product category, product involvement, and device. European Journal of Marketing. </w:t>
      </w:r>
      <w:proofErr w:type="gramStart"/>
      <w:r w:rsidRPr="00BC30E6">
        <w:rPr>
          <w:rStyle w:val="A6"/>
          <w:lang w:val="en-US"/>
        </w:rPr>
        <w:t>53-11</w:t>
      </w:r>
      <w:proofErr w:type="gramEnd"/>
      <w:r w:rsidRPr="00BC30E6">
        <w:rPr>
          <w:rStyle w:val="A6"/>
          <w:lang w:val="en-US"/>
        </w:rPr>
        <w:t xml:space="preserve">, </w:t>
      </w:r>
      <w:r>
        <w:rPr>
          <w:rStyle w:val="A6"/>
        </w:rPr>
        <w:t>р</w:t>
      </w:r>
      <w:r w:rsidRPr="00BC30E6">
        <w:rPr>
          <w:rStyle w:val="A6"/>
          <w:lang w:val="en-US"/>
        </w:rPr>
        <w:t xml:space="preserve">. 2451-2479. </w:t>
      </w:r>
    </w:p>
    <w:p w:rsidR="00BC30E6" w:rsidRPr="00BC30E6" w:rsidRDefault="00BC30E6" w:rsidP="00BC30E6">
      <w:pPr>
        <w:pStyle w:val="Pa10"/>
        <w:jc w:val="both"/>
        <w:rPr>
          <w:color w:val="000000"/>
          <w:sz w:val="20"/>
          <w:szCs w:val="20"/>
          <w:lang w:val="en-US"/>
        </w:rPr>
      </w:pPr>
      <w:proofErr w:type="spellStart"/>
      <w:r w:rsidRPr="00BC30E6">
        <w:rPr>
          <w:rStyle w:val="A6"/>
          <w:lang w:val="en-US"/>
        </w:rPr>
        <w:t>Tafesse</w:t>
      </w:r>
      <w:proofErr w:type="spellEnd"/>
      <w:r w:rsidRPr="00BC30E6">
        <w:rPr>
          <w:rStyle w:val="A6"/>
          <w:lang w:val="en-US"/>
        </w:rPr>
        <w:t xml:space="preserve">, W., &amp; Wien, A. 2018. Implementing social media marketing strategically: an empirical assessment. Journal of Marketing Management. </w:t>
      </w:r>
      <w:proofErr w:type="gramStart"/>
      <w:r w:rsidRPr="00BC30E6">
        <w:rPr>
          <w:rStyle w:val="A6"/>
          <w:lang w:val="en-US"/>
        </w:rPr>
        <w:t>34-9-10</w:t>
      </w:r>
      <w:proofErr w:type="gramEnd"/>
      <w:r w:rsidRPr="00BC30E6">
        <w:rPr>
          <w:rStyle w:val="A6"/>
          <w:lang w:val="en-US"/>
        </w:rPr>
        <w:t xml:space="preserve">, </w:t>
      </w:r>
      <w:r>
        <w:rPr>
          <w:rStyle w:val="A6"/>
        </w:rPr>
        <w:t>р</w:t>
      </w:r>
      <w:r w:rsidRPr="00BC30E6">
        <w:rPr>
          <w:rStyle w:val="A6"/>
          <w:lang w:val="en-US"/>
        </w:rPr>
        <w:t xml:space="preserve">. 732–749. </w:t>
      </w:r>
    </w:p>
    <w:p w:rsidR="00BC30E6" w:rsidRPr="00BC30E6" w:rsidRDefault="00BC30E6" w:rsidP="00BC30E6">
      <w:pPr>
        <w:pStyle w:val="Pa10"/>
        <w:jc w:val="both"/>
        <w:rPr>
          <w:color w:val="000000"/>
          <w:sz w:val="20"/>
          <w:szCs w:val="20"/>
          <w:lang w:val="en-US"/>
        </w:rPr>
      </w:pPr>
      <w:proofErr w:type="spellStart"/>
      <w:r w:rsidRPr="00BC30E6">
        <w:rPr>
          <w:rStyle w:val="A6"/>
          <w:lang w:val="en-US"/>
        </w:rPr>
        <w:t>Tarsakoo</w:t>
      </w:r>
      <w:proofErr w:type="spellEnd"/>
      <w:r w:rsidRPr="00BC30E6">
        <w:rPr>
          <w:rStyle w:val="A6"/>
          <w:lang w:val="en-US"/>
        </w:rPr>
        <w:t xml:space="preserve">, P., &amp; </w:t>
      </w:r>
      <w:proofErr w:type="spellStart"/>
      <w:r w:rsidRPr="00BC30E6">
        <w:rPr>
          <w:rStyle w:val="A6"/>
          <w:lang w:val="en-US"/>
        </w:rPr>
        <w:t>Charoensukmongkol</w:t>
      </w:r>
      <w:proofErr w:type="spellEnd"/>
      <w:r w:rsidRPr="00BC30E6">
        <w:rPr>
          <w:rStyle w:val="A6"/>
          <w:lang w:val="en-US"/>
        </w:rPr>
        <w:t xml:space="preserve">, P. 2019. Contribution of marketing capability to social media business performance. ASEAN Journal of Management &amp; Innovation. </w:t>
      </w:r>
      <w:proofErr w:type="gramStart"/>
      <w:r w:rsidRPr="00BC30E6">
        <w:rPr>
          <w:rStyle w:val="A6"/>
          <w:lang w:val="en-US"/>
        </w:rPr>
        <w:t>6-1</w:t>
      </w:r>
      <w:proofErr w:type="gramEnd"/>
      <w:r w:rsidRPr="00BC30E6">
        <w:rPr>
          <w:rStyle w:val="A6"/>
          <w:lang w:val="en-US"/>
        </w:rPr>
        <w:t xml:space="preserve">, </w:t>
      </w:r>
      <w:r>
        <w:rPr>
          <w:rStyle w:val="A6"/>
        </w:rPr>
        <w:t>р</w:t>
      </w:r>
      <w:r w:rsidRPr="00BC30E6">
        <w:rPr>
          <w:rStyle w:val="A6"/>
          <w:lang w:val="en-US"/>
        </w:rPr>
        <w:t xml:space="preserve">. 75–87. </w:t>
      </w:r>
    </w:p>
    <w:p w:rsidR="00BC30E6" w:rsidRPr="00BC30E6" w:rsidRDefault="00BC30E6" w:rsidP="00BC30E6">
      <w:pPr>
        <w:pStyle w:val="Pa10"/>
        <w:jc w:val="both"/>
        <w:rPr>
          <w:color w:val="000000"/>
          <w:sz w:val="20"/>
          <w:szCs w:val="20"/>
          <w:lang w:val="en-US"/>
        </w:rPr>
      </w:pPr>
      <w:r w:rsidRPr="00BC30E6">
        <w:rPr>
          <w:rStyle w:val="A6"/>
          <w:lang w:val="en-US"/>
        </w:rPr>
        <w:lastRenderedPageBreak/>
        <w:t xml:space="preserve">Thompson, D. 2008. The $12 Million Stuffed Shark: The Curious Economics of Contemporary Art. London. Aurum Press. </w:t>
      </w:r>
    </w:p>
    <w:p w:rsidR="00BC30E6" w:rsidRPr="00BC30E6" w:rsidRDefault="00BC30E6" w:rsidP="00BC30E6">
      <w:pPr>
        <w:pStyle w:val="Pa10"/>
        <w:jc w:val="both"/>
        <w:rPr>
          <w:color w:val="000000"/>
          <w:sz w:val="20"/>
          <w:szCs w:val="20"/>
          <w:lang w:val="en-US"/>
        </w:rPr>
      </w:pPr>
      <w:r w:rsidRPr="00BC30E6">
        <w:rPr>
          <w:rStyle w:val="A6"/>
          <w:lang w:val="en-US"/>
        </w:rPr>
        <w:t xml:space="preserve">Van, </w:t>
      </w:r>
      <w:proofErr w:type="spellStart"/>
      <w:r w:rsidRPr="00BC30E6">
        <w:rPr>
          <w:rStyle w:val="A6"/>
          <w:lang w:val="en-US"/>
        </w:rPr>
        <w:t>Veldhoven</w:t>
      </w:r>
      <w:proofErr w:type="spellEnd"/>
      <w:r w:rsidRPr="00BC30E6">
        <w:rPr>
          <w:rStyle w:val="A6"/>
          <w:lang w:val="en-US"/>
        </w:rPr>
        <w:t xml:space="preserve">, Z., </w:t>
      </w:r>
      <w:proofErr w:type="spellStart"/>
      <w:r w:rsidRPr="00BC30E6">
        <w:rPr>
          <w:rStyle w:val="A6"/>
          <w:lang w:val="en-US"/>
        </w:rPr>
        <w:t>Vanthienen</w:t>
      </w:r>
      <w:proofErr w:type="spellEnd"/>
      <w:r w:rsidRPr="00BC30E6">
        <w:rPr>
          <w:rStyle w:val="A6"/>
          <w:lang w:val="en-US"/>
        </w:rPr>
        <w:t xml:space="preserve">, J. 2022. Digital transformation as an interaction-driven perspective between business, society, and technology. Electronic Markets. </w:t>
      </w:r>
      <w:proofErr w:type="gramStart"/>
      <w:r w:rsidRPr="00BC30E6">
        <w:rPr>
          <w:rStyle w:val="A6"/>
          <w:lang w:val="en-US"/>
        </w:rPr>
        <w:t>32-2</w:t>
      </w:r>
      <w:proofErr w:type="gramEnd"/>
      <w:r w:rsidRPr="00BC30E6">
        <w:rPr>
          <w:rStyle w:val="A6"/>
          <w:lang w:val="en-US"/>
        </w:rPr>
        <w:t xml:space="preserve">, </w:t>
      </w:r>
      <w:r>
        <w:rPr>
          <w:rStyle w:val="A6"/>
        </w:rPr>
        <w:t>р</w:t>
      </w:r>
      <w:r w:rsidRPr="00BC30E6">
        <w:rPr>
          <w:rStyle w:val="A6"/>
          <w:lang w:val="en-US"/>
        </w:rPr>
        <w:t xml:space="preserve">. 629-644. </w:t>
      </w:r>
    </w:p>
    <w:p w:rsidR="00BC30E6" w:rsidRPr="00BC30E6" w:rsidRDefault="00BC30E6" w:rsidP="00BC30E6">
      <w:pPr>
        <w:pStyle w:val="Pa10"/>
        <w:jc w:val="both"/>
        <w:rPr>
          <w:color w:val="000000"/>
          <w:sz w:val="20"/>
          <w:szCs w:val="20"/>
          <w:lang w:val="en-US"/>
        </w:rPr>
      </w:pPr>
      <w:proofErr w:type="spellStart"/>
      <w:r w:rsidRPr="00BC30E6">
        <w:rPr>
          <w:rStyle w:val="A6"/>
          <w:lang w:val="en-US"/>
        </w:rPr>
        <w:t>Villarroel</w:t>
      </w:r>
      <w:proofErr w:type="spellEnd"/>
      <w:r w:rsidRPr="00BC30E6">
        <w:rPr>
          <w:rStyle w:val="A6"/>
          <w:lang w:val="en-US"/>
        </w:rPr>
        <w:t xml:space="preserve">, </w:t>
      </w:r>
      <w:proofErr w:type="spellStart"/>
      <w:r w:rsidRPr="00BC30E6">
        <w:rPr>
          <w:rStyle w:val="A6"/>
          <w:lang w:val="en-US"/>
        </w:rPr>
        <w:t>Ordenes</w:t>
      </w:r>
      <w:proofErr w:type="spellEnd"/>
      <w:r w:rsidRPr="00BC30E6">
        <w:rPr>
          <w:rStyle w:val="A6"/>
          <w:lang w:val="en-US"/>
        </w:rPr>
        <w:t xml:space="preserve">, F., Grewal, D., Ludwig, S., </w:t>
      </w:r>
      <w:proofErr w:type="spellStart"/>
      <w:r w:rsidRPr="00BC30E6">
        <w:rPr>
          <w:rStyle w:val="A6"/>
          <w:lang w:val="en-US"/>
        </w:rPr>
        <w:t>Ruyter</w:t>
      </w:r>
      <w:proofErr w:type="spellEnd"/>
      <w:r w:rsidRPr="00BC30E6">
        <w:rPr>
          <w:rStyle w:val="A6"/>
          <w:lang w:val="en-US"/>
        </w:rPr>
        <w:t xml:space="preserve">, K. D., </w:t>
      </w:r>
      <w:proofErr w:type="spellStart"/>
      <w:r w:rsidRPr="00BC30E6">
        <w:rPr>
          <w:rStyle w:val="A6"/>
          <w:lang w:val="en-US"/>
        </w:rPr>
        <w:t>Mahr</w:t>
      </w:r>
      <w:proofErr w:type="spellEnd"/>
      <w:r w:rsidRPr="00BC30E6">
        <w:rPr>
          <w:rStyle w:val="A6"/>
          <w:lang w:val="en-US"/>
        </w:rPr>
        <w:t xml:space="preserve">, D., </w:t>
      </w:r>
      <w:proofErr w:type="spellStart"/>
      <w:r w:rsidRPr="00BC30E6">
        <w:rPr>
          <w:rStyle w:val="A6"/>
          <w:lang w:val="en-US"/>
        </w:rPr>
        <w:t>Wetzels</w:t>
      </w:r>
      <w:proofErr w:type="spellEnd"/>
      <w:r w:rsidRPr="00BC30E6">
        <w:rPr>
          <w:rStyle w:val="A6"/>
          <w:lang w:val="en-US"/>
        </w:rPr>
        <w:t xml:space="preserve">, M. 2019. Cutting through content clutter: How speech and image acts drive consumer sharing of social media brand messages. Journal of Consumer Research. </w:t>
      </w:r>
      <w:proofErr w:type="gramStart"/>
      <w:r w:rsidRPr="00BC30E6">
        <w:rPr>
          <w:rStyle w:val="A6"/>
          <w:lang w:val="en-US"/>
        </w:rPr>
        <w:t>45-5</w:t>
      </w:r>
      <w:proofErr w:type="gramEnd"/>
      <w:r w:rsidRPr="00BC30E6">
        <w:rPr>
          <w:rStyle w:val="A6"/>
          <w:lang w:val="en-US"/>
        </w:rPr>
        <w:t xml:space="preserve">, </w:t>
      </w:r>
      <w:r>
        <w:rPr>
          <w:rStyle w:val="A6"/>
        </w:rPr>
        <w:t>р</w:t>
      </w:r>
      <w:r w:rsidRPr="00BC30E6">
        <w:rPr>
          <w:rStyle w:val="A6"/>
          <w:lang w:val="en-US"/>
        </w:rPr>
        <w:t xml:space="preserve">. 988-1012. </w:t>
      </w:r>
    </w:p>
    <w:p w:rsidR="00BC30E6" w:rsidRPr="00BC30E6" w:rsidRDefault="00BC30E6" w:rsidP="00BC30E6">
      <w:pPr>
        <w:pStyle w:val="Pa10"/>
        <w:jc w:val="both"/>
        <w:rPr>
          <w:color w:val="000000"/>
          <w:sz w:val="20"/>
          <w:szCs w:val="20"/>
          <w:lang w:val="en-US"/>
        </w:rPr>
      </w:pPr>
      <w:proofErr w:type="spellStart"/>
      <w:r w:rsidRPr="00BC30E6">
        <w:rPr>
          <w:rStyle w:val="A6"/>
          <w:lang w:val="en-US"/>
        </w:rPr>
        <w:t>Visone</w:t>
      </w:r>
      <w:proofErr w:type="spellEnd"/>
      <w:r w:rsidRPr="00BC30E6">
        <w:rPr>
          <w:rStyle w:val="A6"/>
          <w:lang w:val="en-US"/>
        </w:rPr>
        <w:t xml:space="preserve">, A. 2016. The impact of online and social media platforms in the art market: A case study on Instagram. Doctoral dissertation, Sotheby's Institute of Art-New York. </w:t>
      </w:r>
    </w:p>
    <w:p w:rsidR="00BC30E6" w:rsidRPr="00BC30E6" w:rsidRDefault="00BC30E6" w:rsidP="00BC30E6">
      <w:pPr>
        <w:pStyle w:val="Pa10"/>
        <w:jc w:val="both"/>
        <w:rPr>
          <w:color w:val="000000"/>
          <w:sz w:val="20"/>
          <w:szCs w:val="20"/>
          <w:lang w:val="en-US"/>
        </w:rPr>
      </w:pPr>
      <w:r w:rsidRPr="00BC30E6">
        <w:rPr>
          <w:rStyle w:val="A6"/>
          <w:lang w:val="en-US"/>
        </w:rPr>
        <w:t xml:space="preserve">Yi, C., Jiang, Z., Zhou, M. 2023. Investigating the effects of product popularity and time restriction: The moderating role of consumers’ goal specificity. Production and Operations Management. https://doi.org/10.1111/poms.14003 </w:t>
      </w:r>
    </w:p>
    <w:p w:rsidR="00BC30E6" w:rsidRPr="00BC30E6" w:rsidRDefault="00BC30E6" w:rsidP="00BC30E6">
      <w:pPr>
        <w:pStyle w:val="Pa10"/>
        <w:jc w:val="both"/>
        <w:rPr>
          <w:color w:val="000000"/>
          <w:sz w:val="20"/>
          <w:szCs w:val="20"/>
          <w:lang w:val="en-US"/>
        </w:rPr>
      </w:pPr>
      <w:proofErr w:type="spellStart"/>
      <w:r w:rsidRPr="00BC30E6">
        <w:rPr>
          <w:rStyle w:val="A6"/>
          <w:lang w:val="en-US"/>
        </w:rPr>
        <w:t>Zolfagharian</w:t>
      </w:r>
      <w:proofErr w:type="spellEnd"/>
      <w:r w:rsidRPr="00BC30E6">
        <w:rPr>
          <w:rStyle w:val="A6"/>
          <w:lang w:val="en-US"/>
        </w:rPr>
        <w:t xml:space="preserve">, M. A., Cortes, A. 2011. Motives for purchasing artwork, collectibles and antiques. Journal of Business &amp; Economics Research (JBER). </w:t>
      </w:r>
      <w:proofErr w:type="gramStart"/>
      <w:r w:rsidRPr="00BC30E6">
        <w:rPr>
          <w:rStyle w:val="A6"/>
          <w:lang w:val="en-US"/>
        </w:rPr>
        <w:t>9-4</w:t>
      </w:r>
      <w:proofErr w:type="gramEnd"/>
      <w:r w:rsidRPr="00BC30E6">
        <w:rPr>
          <w:rStyle w:val="A6"/>
          <w:lang w:val="en-US"/>
        </w:rPr>
        <w:t xml:space="preserve">, </w:t>
      </w:r>
      <w:r>
        <w:rPr>
          <w:rStyle w:val="A6"/>
        </w:rPr>
        <w:t>р</w:t>
      </w:r>
      <w:r w:rsidRPr="00BC30E6">
        <w:rPr>
          <w:rStyle w:val="A6"/>
          <w:lang w:val="en-US"/>
        </w:rPr>
        <w:t xml:space="preserve">. 27-42. </w:t>
      </w:r>
    </w:p>
    <w:p w:rsidR="00BC30E6" w:rsidRDefault="00BC30E6" w:rsidP="00BC30E6">
      <w:pPr>
        <w:pStyle w:val="Pa0"/>
        <w:jc w:val="center"/>
        <w:rPr>
          <w:rStyle w:val="A6"/>
          <w:lang w:val="en-US"/>
        </w:rPr>
      </w:pPr>
    </w:p>
    <w:sectPr w:rsidR="00BC3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E6"/>
    <w:rsid w:val="006D6A60"/>
    <w:rsid w:val="0087392C"/>
    <w:rsid w:val="00BC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229D"/>
  <w15:chartTrackingRefBased/>
  <w15:docId w15:val="{19A86D9A-16DC-419A-9A22-E096A4EE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0">
    <w:name w:val="Pa10"/>
    <w:basedOn w:val="a"/>
    <w:next w:val="a"/>
    <w:uiPriority w:val="99"/>
    <w:rsid w:val="00BC30E6"/>
    <w:pPr>
      <w:autoSpaceDE w:val="0"/>
      <w:autoSpaceDN w:val="0"/>
      <w:adjustRightInd w:val="0"/>
      <w:spacing w:after="0" w:line="241" w:lineRule="atLeast"/>
    </w:pPr>
    <w:rPr>
      <w:rFonts w:ascii="Times New Roman" w:hAnsi="Times New Roman" w:cs="Times New Roman"/>
      <w:sz w:val="24"/>
      <w:szCs w:val="24"/>
    </w:rPr>
  </w:style>
  <w:style w:type="character" w:customStyle="1" w:styleId="A6">
    <w:name w:val="A6"/>
    <w:uiPriority w:val="99"/>
    <w:rsid w:val="00BC30E6"/>
    <w:rPr>
      <w:color w:val="000000"/>
      <w:sz w:val="20"/>
      <w:szCs w:val="20"/>
    </w:rPr>
  </w:style>
  <w:style w:type="paragraph" w:customStyle="1" w:styleId="Pa0">
    <w:name w:val="Pa0"/>
    <w:basedOn w:val="a"/>
    <w:next w:val="a"/>
    <w:uiPriority w:val="99"/>
    <w:rsid w:val="00BC30E6"/>
    <w:pPr>
      <w:autoSpaceDE w:val="0"/>
      <w:autoSpaceDN w:val="0"/>
      <w:adjustRightInd w:val="0"/>
      <w:spacing w:after="0" w:line="321" w:lineRule="atLeast"/>
    </w:pPr>
    <w:rPr>
      <w:rFonts w:ascii="Times New Roman" w:hAnsi="Times New Roman" w:cs="Times New Roman"/>
      <w:sz w:val="24"/>
      <w:szCs w:val="24"/>
    </w:rPr>
  </w:style>
  <w:style w:type="paragraph" w:customStyle="1" w:styleId="Pa2">
    <w:name w:val="Pa2"/>
    <w:basedOn w:val="a"/>
    <w:next w:val="a"/>
    <w:uiPriority w:val="99"/>
    <w:rsid w:val="00BC30E6"/>
    <w:pPr>
      <w:autoSpaceDE w:val="0"/>
      <w:autoSpaceDN w:val="0"/>
      <w:adjustRightInd w:val="0"/>
      <w:spacing w:after="0" w:line="321" w:lineRule="atLeast"/>
    </w:pPr>
    <w:rPr>
      <w:rFonts w:ascii="Times New Roman" w:hAnsi="Times New Roman" w:cs="Times New Roman"/>
      <w:sz w:val="24"/>
      <w:szCs w:val="24"/>
    </w:rPr>
  </w:style>
  <w:style w:type="paragraph" w:customStyle="1" w:styleId="Default">
    <w:name w:val="Default"/>
    <w:rsid w:val="00BC30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BC30E6"/>
    <w:pPr>
      <w:spacing w:line="321" w:lineRule="atLeast"/>
    </w:pPr>
    <w:rPr>
      <w:color w:val="auto"/>
    </w:rPr>
  </w:style>
  <w:style w:type="character" w:customStyle="1" w:styleId="A9">
    <w:name w:val="A9"/>
    <w:uiPriority w:val="99"/>
    <w:rsid w:val="00BC30E6"/>
    <w:rPr>
      <w:color w:val="000000"/>
      <w:sz w:val="28"/>
      <w:szCs w:val="28"/>
    </w:rPr>
  </w:style>
  <w:style w:type="paragraph" w:customStyle="1" w:styleId="Pa11">
    <w:name w:val="Pa11"/>
    <w:basedOn w:val="Default"/>
    <w:next w:val="Default"/>
    <w:uiPriority w:val="99"/>
    <w:rsid w:val="00BC30E6"/>
    <w:pPr>
      <w:spacing w:line="241" w:lineRule="atLeast"/>
    </w:pPr>
    <w:rPr>
      <w:color w:val="auto"/>
    </w:rPr>
  </w:style>
  <w:style w:type="paragraph" w:customStyle="1" w:styleId="Pa9">
    <w:name w:val="Pa9"/>
    <w:basedOn w:val="Default"/>
    <w:next w:val="Default"/>
    <w:uiPriority w:val="99"/>
    <w:rsid w:val="00BC30E6"/>
    <w:pPr>
      <w:spacing w:line="241" w:lineRule="atLeast"/>
    </w:pPr>
    <w:rPr>
      <w:color w:val="auto"/>
    </w:rPr>
  </w:style>
  <w:style w:type="character" w:customStyle="1" w:styleId="A20">
    <w:name w:val="A2"/>
    <w:uiPriority w:val="99"/>
    <w:rsid w:val="00BC30E6"/>
    <w:rPr>
      <w:color w:val="000000"/>
      <w:sz w:val="16"/>
      <w:szCs w:val="16"/>
    </w:rPr>
  </w:style>
  <w:style w:type="character" w:customStyle="1" w:styleId="A10">
    <w:name w:val="A10"/>
    <w:uiPriority w:val="99"/>
    <w:rsid w:val="00BC30E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4041</Words>
  <Characters>29264</Characters>
  <Application>Microsoft Office Word</Application>
  <DocSecurity>0</DocSecurity>
  <Lines>665</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Шерешева</dc:creator>
  <cp:keywords/>
  <dc:description/>
  <cp:lastModifiedBy>Марина Шерешева</cp:lastModifiedBy>
  <cp:revision>1</cp:revision>
  <dcterms:created xsi:type="dcterms:W3CDTF">2024-01-16T19:38:00Z</dcterms:created>
  <dcterms:modified xsi:type="dcterms:W3CDTF">2024-01-16T19:48:00Z</dcterms:modified>
</cp:coreProperties>
</file>