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14E" w:rsidRDefault="0080014E" w:rsidP="008001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1DEF10">
            <wp:extent cx="5626888" cy="3374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504" cy="3382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558B" w:rsidRDefault="0046558B" w:rsidP="0046558B">
      <w:pPr>
        <w:pStyle w:val="Default"/>
        <w:spacing w:line="360" w:lineRule="auto"/>
        <w:rPr>
          <w:bCs/>
          <w:color w:val="auto"/>
          <w:sz w:val="28"/>
          <w:szCs w:val="28"/>
        </w:rPr>
      </w:pPr>
      <w:r w:rsidRPr="00220860">
        <w:rPr>
          <w:bCs/>
          <w:color w:val="auto"/>
          <w:sz w:val="28"/>
          <w:szCs w:val="28"/>
        </w:rPr>
        <w:t>Рис. 1</w:t>
      </w:r>
      <w:r>
        <w:rPr>
          <w:b/>
          <w:bCs/>
          <w:color w:val="auto"/>
          <w:sz w:val="28"/>
          <w:szCs w:val="28"/>
        </w:rPr>
        <w:t xml:space="preserve"> </w:t>
      </w:r>
      <w:r w:rsidR="00E320DE" w:rsidRPr="00E320DE">
        <w:rPr>
          <w:bCs/>
          <w:color w:val="auto"/>
          <w:sz w:val="28"/>
          <w:szCs w:val="28"/>
        </w:rPr>
        <w:t>Зависимость активности меридианов и морфофункциональных параметров у студентов 1- года обучения.</w:t>
      </w:r>
      <w:r w:rsidR="00E320DE">
        <w:rPr>
          <w:b/>
          <w:bCs/>
          <w:color w:val="auto"/>
          <w:sz w:val="28"/>
          <w:szCs w:val="28"/>
        </w:rPr>
        <w:t xml:space="preserve"> </w:t>
      </w:r>
      <w:r w:rsidR="008C2889" w:rsidRPr="008C2889">
        <w:rPr>
          <w:bCs/>
          <w:color w:val="auto"/>
          <w:sz w:val="28"/>
          <w:szCs w:val="28"/>
        </w:rPr>
        <w:t>П</w:t>
      </w:r>
      <w:r w:rsidR="00E320DE" w:rsidRPr="008C2889">
        <w:rPr>
          <w:bCs/>
          <w:color w:val="auto"/>
          <w:sz w:val="28"/>
          <w:szCs w:val="28"/>
        </w:rPr>
        <w:t>о</w:t>
      </w:r>
      <w:r w:rsidR="00E320DE" w:rsidRPr="00E320DE">
        <w:rPr>
          <w:bCs/>
          <w:color w:val="auto"/>
          <w:sz w:val="28"/>
          <w:szCs w:val="28"/>
        </w:rPr>
        <w:t xml:space="preserve"> оси абсцисс – </w:t>
      </w:r>
      <w:proofErr w:type="gramStart"/>
      <w:r w:rsidR="00E320DE" w:rsidRPr="00E320DE">
        <w:rPr>
          <w:bCs/>
          <w:color w:val="auto"/>
          <w:sz w:val="28"/>
          <w:szCs w:val="28"/>
        </w:rPr>
        <w:t>меридианы</w:t>
      </w:r>
      <w:proofErr w:type="gramEnd"/>
      <w:r w:rsidR="00E320DE" w:rsidRPr="00E320DE">
        <w:rPr>
          <w:bCs/>
          <w:color w:val="auto"/>
          <w:sz w:val="28"/>
          <w:szCs w:val="28"/>
        </w:rPr>
        <w:t xml:space="preserve"> расположенные в порядке суточной активности по ТКМ, по оси ординат- </w:t>
      </w:r>
      <w:r w:rsidR="00E320DE">
        <w:rPr>
          <w:bCs/>
          <w:color w:val="auto"/>
          <w:sz w:val="28"/>
          <w:szCs w:val="28"/>
        </w:rPr>
        <w:t>значения коэффициентов корреляций.</w:t>
      </w:r>
    </w:p>
    <w:p w:rsidR="00FF6742" w:rsidRDefault="00FF6742" w:rsidP="00FF67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Коэффициенты корреляции между морфофункциональными параметрами и меридианами по ТКМ (жирным шрифтом выделены значения с уровнем достоверности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60ED4">
        <w:rPr>
          <w:rFonts w:ascii="Times New Roman" w:hAnsi="Times New Roman" w:cs="Times New Roman"/>
          <w:sz w:val="28"/>
          <w:szCs w:val="28"/>
        </w:rPr>
        <w:t>&lt;</w:t>
      </w:r>
      <w:proofErr w:type="gramEnd"/>
      <w:r>
        <w:rPr>
          <w:rFonts w:ascii="Times New Roman" w:hAnsi="Times New Roman" w:cs="Times New Roman"/>
          <w:sz w:val="28"/>
          <w:szCs w:val="28"/>
        </w:rPr>
        <w:t>0,05).</w:t>
      </w:r>
    </w:p>
    <w:p w:rsidR="0080014E" w:rsidRDefault="004C23C6" w:rsidP="008001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3C6">
        <w:rPr>
          <w:noProof/>
          <w:lang w:eastAsia="ru-RU"/>
        </w:rPr>
        <w:drawing>
          <wp:inline distT="0" distB="0" distL="0" distR="0">
            <wp:extent cx="6120130" cy="88596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FB9" w:rsidRPr="00813FB9" w:rsidRDefault="00813FB9" w:rsidP="00813FB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3FB9">
        <w:rPr>
          <w:rFonts w:ascii="Times New Roman" w:hAnsi="Times New Roman" w:cs="Times New Roman"/>
          <w:sz w:val="28"/>
          <w:szCs w:val="28"/>
          <w:u w:val="single"/>
        </w:rPr>
        <w:t>Обозначения.</w:t>
      </w:r>
      <w:bookmarkStart w:id="0" w:name="_GoBack"/>
      <w:bookmarkEnd w:id="0"/>
    </w:p>
    <w:p w:rsidR="00813FB9" w:rsidRDefault="00813FB9" w:rsidP="00813FB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FB9">
        <w:rPr>
          <w:rFonts w:ascii="Times New Roman" w:hAnsi="Times New Roman" w:cs="Times New Roman"/>
          <w:sz w:val="28"/>
          <w:szCs w:val="28"/>
        </w:rPr>
        <w:t>12 кл</w:t>
      </w:r>
      <w:r>
        <w:rPr>
          <w:rFonts w:ascii="Times New Roman" w:hAnsi="Times New Roman" w:cs="Times New Roman"/>
          <w:sz w:val="28"/>
          <w:szCs w:val="28"/>
        </w:rPr>
        <w:t>ассических китайских меридианов:</w:t>
      </w:r>
      <w:r w:rsidRPr="00813FB9">
        <w:rPr>
          <w:rFonts w:ascii="Times New Roman" w:hAnsi="Times New Roman" w:cs="Times New Roman"/>
          <w:sz w:val="28"/>
          <w:szCs w:val="28"/>
        </w:rPr>
        <w:t xml:space="preserve"> «Желчный пузырь» (</w:t>
      </w:r>
      <w:proofErr w:type="spellStart"/>
      <w:r w:rsidRPr="00813FB9">
        <w:rPr>
          <w:rFonts w:ascii="Times New Roman" w:hAnsi="Times New Roman" w:cs="Times New Roman"/>
          <w:sz w:val="28"/>
          <w:szCs w:val="28"/>
        </w:rPr>
        <w:t>Жп</w:t>
      </w:r>
      <w:proofErr w:type="spellEnd"/>
      <w:r w:rsidRPr="00813FB9">
        <w:rPr>
          <w:rFonts w:ascii="Times New Roman" w:hAnsi="Times New Roman" w:cs="Times New Roman"/>
          <w:sz w:val="28"/>
          <w:szCs w:val="28"/>
        </w:rPr>
        <w:t>), «Печень» (</w:t>
      </w:r>
      <w:proofErr w:type="spellStart"/>
      <w:r w:rsidRPr="00813FB9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Pr="00813FB9">
        <w:rPr>
          <w:rFonts w:ascii="Times New Roman" w:hAnsi="Times New Roman" w:cs="Times New Roman"/>
          <w:sz w:val="28"/>
          <w:szCs w:val="28"/>
        </w:rPr>
        <w:t>), «Легкие» (Л), «Толстая кишка» (Тл), «Желудок» (Ж), «Поджелудочная железа и селезенка» (ПС), «Сердце» (С), «Тонкая кишка» (</w:t>
      </w:r>
      <w:proofErr w:type="spellStart"/>
      <w:r w:rsidRPr="00813FB9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813FB9">
        <w:rPr>
          <w:rFonts w:ascii="Times New Roman" w:hAnsi="Times New Roman" w:cs="Times New Roman"/>
          <w:sz w:val="28"/>
          <w:szCs w:val="28"/>
        </w:rPr>
        <w:t>), «Мочевой пузырь» (</w:t>
      </w:r>
      <w:proofErr w:type="spellStart"/>
      <w:r w:rsidRPr="00813FB9">
        <w:rPr>
          <w:rFonts w:ascii="Times New Roman" w:hAnsi="Times New Roman" w:cs="Times New Roman"/>
          <w:sz w:val="28"/>
          <w:szCs w:val="28"/>
        </w:rPr>
        <w:t>Мп</w:t>
      </w:r>
      <w:proofErr w:type="spellEnd"/>
      <w:r w:rsidRPr="00813FB9">
        <w:rPr>
          <w:rFonts w:ascii="Times New Roman" w:hAnsi="Times New Roman" w:cs="Times New Roman"/>
          <w:sz w:val="28"/>
          <w:szCs w:val="28"/>
        </w:rPr>
        <w:t>), «Почки» (</w:t>
      </w:r>
      <w:proofErr w:type="spellStart"/>
      <w:r w:rsidRPr="00813FB9">
        <w:rPr>
          <w:rFonts w:ascii="Times New Roman" w:hAnsi="Times New Roman" w:cs="Times New Roman"/>
          <w:sz w:val="28"/>
          <w:szCs w:val="28"/>
        </w:rPr>
        <w:t>Пч</w:t>
      </w:r>
      <w:proofErr w:type="spellEnd"/>
      <w:r w:rsidRPr="00813FB9">
        <w:rPr>
          <w:rFonts w:ascii="Times New Roman" w:hAnsi="Times New Roman" w:cs="Times New Roman"/>
          <w:sz w:val="28"/>
          <w:szCs w:val="28"/>
        </w:rPr>
        <w:t>), «Сосудистая система» (СС) - «Перикард» по ТКМ, «Лимфатическая система» (</w:t>
      </w:r>
      <w:proofErr w:type="spellStart"/>
      <w:r w:rsidRPr="00813FB9">
        <w:rPr>
          <w:rFonts w:ascii="Times New Roman" w:hAnsi="Times New Roman" w:cs="Times New Roman"/>
          <w:sz w:val="28"/>
          <w:szCs w:val="28"/>
        </w:rPr>
        <w:t>Лс</w:t>
      </w:r>
      <w:proofErr w:type="spellEnd"/>
      <w:r w:rsidRPr="00813FB9">
        <w:rPr>
          <w:rFonts w:ascii="Times New Roman" w:hAnsi="Times New Roman" w:cs="Times New Roman"/>
          <w:sz w:val="28"/>
          <w:szCs w:val="28"/>
        </w:rPr>
        <w:t xml:space="preserve">) - «Тройной обогреватель» по ТКМ (Лакин В.В., 2003).  </w:t>
      </w:r>
    </w:p>
    <w:sectPr w:rsidR="00813FB9" w:rsidSect="00A97369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B37" w:rsidRDefault="00614B37" w:rsidP="00205265">
      <w:pPr>
        <w:spacing w:after="0" w:line="240" w:lineRule="auto"/>
      </w:pPr>
      <w:r>
        <w:separator/>
      </w:r>
    </w:p>
  </w:endnote>
  <w:endnote w:type="continuationSeparator" w:id="0">
    <w:p w:rsidR="00614B37" w:rsidRDefault="00614B37" w:rsidP="0020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B37" w:rsidRDefault="00614B37" w:rsidP="00205265">
      <w:pPr>
        <w:spacing w:after="0" w:line="240" w:lineRule="auto"/>
      </w:pPr>
      <w:r>
        <w:separator/>
      </w:r>
    </w:p>
  </w:footnote>
  <w:footnote w:type="continuationSeparator" w:id="0">
    <w:p w:rsidR="00614B37" w:rsidRDefault="00614B37" w:rsidP="00205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7718709"/>
      <w:docPartObj>
        <w:docPartGallery w:val="Page Numbers (Top of Page)"/>
        <w:docPartUnique/>
      </w:docPartObj>
    </w:sdtPr>
    <w:sdtEndPr/>
    <w:sdtContent>
      <w:p w:rsidR="00205265" w:rsidRDefault="0020526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FB9">
          <w:rPr>
            <w:noProof/>
          </w:rPr>
          <w:t>1</w:t>
        </w:r>
        <w:r>
          <w:fldChar w:fldCharType="end"/>
        </w:r>
      </w:p>
    </w:sdtContent>
  </w:sdt>
  <w:p w:rsidR="00205265" w:rsidRDefault="002052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362CC"/>
    <w:multiLevelType w:val="hybridMultilevel"/>
    <w:tmpl w:val="F2C63AEC"/>
    <w:lvl w:ilvl="0" w:tplc="C562F36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68"/>
    <w:rsid w:val="00083932"/>
    <w:rsid w:val="00090588"/>
    <w:rsid w:val="000C18C5"/>
    <w:rsid w:val="000E3224"/>
    <w:rsid w:val="000E7A56"/>
    <w:rsid w:val="00105379"/>
    <w:rsid w:val="00153C76"/>
    <w:rsid w:val="001660CD"/>
    <w:rsid w:val="001E00B1"/>
    <w:rsid w:val="00205265"/>
    <w:rsid w:val="00220860"/>
    <w:rsid w:val="00244FC9"/>
    <w:rsid w:val="002F08DC"/>
    <w:rsid w:val="00315CD7"/>
    <w:rsid w:val="00325F5B"/>
    <w:rsid w:val="003317F9"/>
    <w:rsid w:val="00353BD5"/>
    <w:rsid w:val="00363D30"/>
    <w:rsid w:val="003764C3"/>
    <w:rsid w:val="00380007"/>
    <w:rsid w:val="003C292B"/>
    <w:rsid w:val="00460ED4"/>
    <w:rsid w:val="0046558B"/>
    <w:rsid w:val="004C23C6"/>
    <w:rsid w:val="004D5559"/>
    <w:rsid w:val="004D6147"/>
    <w:rsid w:val="00516A37"/>
    <w:rsid w:val="0053445D"/>
    <w:rsid w:val="00542EE9"/>
    <w:rsid w:val="00561D11"/>
    <w:rsid w:val="005711C4"/>
    <w:rsid w:val="005A3538"/>
    <w:rsid w:val="005D740E"/>
    <w:rsid w:val="005E568A"/>
    <w:rsid w:val="006107FE"/>
    <w:rsid w:val="00614B37"/>
    <w:rsid w:val="00625741"/>
    <w:rsid w:val="006A0DE9"/>
    <w:rsid w:val="0076087D"/>
    <w:rsid w:val="00770963"/>
    <w:rsid w:val="0078629B"/>
    <w:rsid w:val="0080014E"/>
    <w:rsid w:val="00813FB9"/>
    <w:rsid w:val="00814263"/>
    <w:rsid w:val="008C2889"/>
    <w:rsid w:val="008E6766"/>
    <w:rsid w:val="00922DFD"/>
    <w:rsid w:val="0092636C"/>
    <w:rsid w:val="00995085"/>
    <w:rsid w:val="009B1622"/>
    <w:rsid w:val="009B7C06"/>
    <w:rsid w:val="009D098B"/>
    <w:rsid w:val="009F6867"/>
    <w:rsid w:val="00A12B02"/>
    <w:rsid w:val="00A14E96"/>
    <w:rsid w:val="00A15702"/>
    <w:rsid w:val="00A553F7"/>
    <w:rsid w:val="00A7724B"/>
    <w:rsid w:val="00A97369"/>
    <w:rsid w:val="00AA4674"/>
    <w:rsid w:val="00AD4931"/>
    <w:rsid w:val="00AE47F2"/>
    <w:rsid w:val="00B1320C"/>
    <w:rsid w:val="00B6609B"/>
    <w:rsid w:val="00C3599A"/>
    <w:rsid w:val="00C46EE0"/>
    <w:rsid w:val="00C63ED0"/>
    <w:rsid w:val="00C95368"/>
    <w:rsid w:val="00C97F19"/>
    <w:rsid w:val="00CC3466"/>
    <w:rsid w:val="00D74DBF"/>
    <w:rsid w:val="00DA663F"/>
    <w:rsid w:val="00DC7083"/>
    <w:rsid w:val="00DD570E"/>
    <w:rsid w:val="00DE3D58"/>
    <w:rsid w:val="00E30569"/>
    <w:rsid w:val="00E320DE"/>
    <w:rsid w:val="00E55D46"/>
    <w:rsid w:val="00E70613"/>
    <w:rsid w:val="00E80E8D"/>
    <w:rsid w:val="00F12265"/>
    <w:rsid w:val="00F25265"/>
    <w:rsid w:val="00F552E7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71D2"/>
  <w15:chartTrackingRefBased/>
  <w15:docId w15:val="{C5A993B5-25ED-41E1-8C89-21B67025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09B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B13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1"/>
    <w:locked/>
    <w:rsid w:val="009F6867"/>
    <w:rPr>
      <w:rFonts w:ascii="Arial" w:hAnsi="Arial" w:cs="Arial"/>
      <w:lang w:val="x-none" w:eastAsia="x-none"/>
    </w:rPr>
  </w:style>
  <w:style w:type="paragraph" w:customStyle="1" w:styleId="1">
    <w:name w:val="Абзац списка1"/>
    <w:basedOn w:val="a"/>
    <w:link w:val="ListParagraphChar"/>
    <w:qFormat/>
    <w:rsid w:val="009F686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205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5265"/>
  </w:style>
  <w:style w:type="paragraph" w:styleId="a6">
    <w:name w:val="footer"/>
    <w:basedOn w:val="a"/>
    <w:link w:val="a7"/>
    <w:uiPriority w:val="99"/>
    <w:unhideWhenUsed/>
    <w:rsid w:val="00205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5265"/>
  </w:style>
  <w:style w:type="paragraph" w:styleId="a8">
    <w:name w:val="Balloon Text"/>
    <w:basedOn w:val="a"/>
    <w:link w:val="a9"/>
    <w:uiPriority w:val="99"/>
    <w:semiHidden/>
    <w:unhideWhenUsed/>
    <w:rsid w:val="00353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3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Пермяков</dc:creator>
  <cp:keywords/>
  <dc:description/>
  <cp:lastModifiedBy>Игорь Пермяков</cp:lastModifiedBy>
  <cp:revision>4</cp:revision>
  <cp:lastPrinted>2020-03-18T12:59:00Z</cp:lastPrinted>
  <dcterms:created xsi:type="dcterms:W3CDTF">2021-12-26T12:11:00Z</dcterms:created>
  <dcterms:modified xsi:type="dcterms:W3CDTF">2021-12-28T16:28:00Z</dcterms:modified>
</cp:coreProperties>
</file>