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161"/>
        <w:gridCol w:w="2533"/>
        <w:gridCol w:w="4649"/>
      </w:tblGrid>
      <w:tr w:rsidR="008622A1" w:rsidRPr="003A509E" w:rsidTr="00612788">
        <w:trPr>
          <w:trHeight w:val="516"/>
        </w:trPr>
        <w:tc>
          <w:tcPr>
            <w:tcW w:w="1296" w:type="dxa"/>
          </w:tcPr>
          <w:p w:rsidR="008622A1" w:rsidRPr="00D71473" w:rsidRDefault="001B0919" w:rsidP="00683408">
            <w:pPr>
              <w:pStyle w:val="MainText"/>
              <w:ind w:firstLine="4"/>
              <w:jc w:val="left"/>
            </w:pPr>
            <w:r>
              <w:rPr>
                <w:noProof/>
                <w:lang w:val="ru-RU" w:eastAsia="ru-RU"/>
              </w:rPr>
              <w:drawing>
                <wp:inline distT="0" distB="0" distL="0" distR="0">
                  <wp:extent cx="665480" cy="702310"/>
                  <wp:effectExtent l="19050" t="0" r="1270" b="0"/>
                  <wp:docPr id="2" name="Рисунок 1" descr="D:\Rinat\Rinat\доки\журнал\стать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at\Rinat\доки\журнал\статьи\logo.jpg"/>
                          <pic:cNvPicPr>
                            <a:picLocks noChangeAspect="1" noChangeArrowheads="1"/>
                          </pic:cNvPicPr>
                        </pic:nvPicPr>
                        <pic:blipFill>
                          <a:blip r:embed="rId8" cstate="print"/>
                          <a:srcRect/>
                          <a:stretch>
                            <a:fillRect/>
                          </a:stretch>
                        </pic:blipFill>
                        <pic:spPr bwMode="auto">
                          <a:xfrm>
                            <a:off x="0" y="0"/>
                            <a:ext cx="665480" cy="702310"/>
                          </a:xfrm>
                          <a:prstGeom prst="rect">
                            <a:avLst/>
                          </a:prstGeom>
                          <a:noFill/>
                          <a:ln w="9525">
                            <a:noFill/>
                            <a:miter lim="800000"/>
                            <a:headEnd/>
                            <a:tailEnd/>
                          </a:ln>
                        </pic:spPr>
                      </pic:pic>
                    </a:graphicData>
                  </a:graphic>
                </wp:inline>
              </w:drawing>
            </w:r>
          </w:p>
        </w:tc>
        <w:tc>
          <w:tcPr>
            <w:tcW w:w="8343" w:type="dxa"/>
            <w:gridSpan w:val="3"/>
          </w:tcPr>
          <w:p w:rsidR="008622A1" w:rsidRPr="00F95280" w:rsidRDefault="008622A1" w:rsidP="008622A1">
            <w:pPr>
              <w:jc w:val="center"/>
              <w:rPr>
                <w:rFonts w:ascii="Arial" w:hAnsi="Arial" w:cs="Arial"/>
                <w:b/>
                <w:caps/>
                <w:sz w:val="28"/>
                <w:szCs w:val="28"/>
                <w:lang w:val="en-US"/>
              </w:rPr>
            </w:pPr>
          </w:p>
          <w:p w:rsidR="008622A1" w:rsidRPr="00F95280" w:rsidRDefault="00A746CF" w:rsidP="008622A1">
            <w:pPr>
              <w:jc w:val="center"/>
              <w:rPr>
                <w:rFonts w:ascii="Arial" w:hAnsi="Arial" w:cs="Arial"/>
                <w:b/>
                <w:caps/>
                <w:sz w:val="28"/>
                <w:szCs w:val="28"/>
                <w:lang w:val="en-US"/>
              </w:rPr>
            </w:pPr>
            <w:r>
              <w:rPr>
                <w:rFonts w:ascii="Arial" w:hAnsi="Arial" w:cs="Arial"/>
                <w:b/>
                <w:caps/>
                <w:sz w:val="28"/>
                <w:szCs w:val="28"/>
                <w:lang w:val="en-US"/>
              </w:rPr>
              <w:t>Oligochitosan hydrochloride</w:t>
            </w:r>
            <w:r w:rsidR="004C06FF" w:rsidRPr="004C06FF">
              <w:rPr>
                <w:rFonts w:ascii="Arial" w:hAnsi="Arial" w:cs="Arial"/>
                <w:b/>
                <w:caps/>
                <w:sz w:val="28"/>
                <w:szCs w:val="28"/>
                <w:lang w:val="en-US"/>
              </w:rPr>
              <w:t>: preparation and characterization</w:t>
            </w:r>
          </w:p>
          <w:p w:rsidR="008622A1" w:rsidRPr="00D71473" w:rsidRDefault="008622A1" w:rsidP="00166162">
            <w:pPr>
              <w:pStyle w:val="AuthorNames"/>
            </w:pPr>
          </w:p>
        </w:tc>
      </w:tr>
      <w:tr w:rsidR="00D71473" w:rsidRPr="005D6DE4" w:rsidTr="00612788">
        <w:trPr>
          <w:trHeight w:val="516"/>
        </w:trPr>
        <w:tc>
          <w:tcPr>
            <w:tcW w:w="2457" w:type="dxa"/>
            <w:gridSpan w:val="2"/>
            <w:vMerge w:val="restart"/>
          </w:tcPr>
          <w:p w:rsidR="00D71473" w:rsidRDefault="00D71473" w:rsidP="00683408">
            <w:pPr>
              <w:pStyle w:val="MainText"/>
              <w:ind w:firstLine="4"/>
              <w:jc w:val="left"/>
            </w:pPr>
            <w:r w:rsidRPr="00D71473">
              <w:t>Cite this</w:t>
            </w:r>
            <w:r w:rsidRPr="00DF4999">
              <w:t xml:space="preserve">: </w:t>
            </w:r>
            <w:r w:rsidR="00DF4999" w:rsidRPr="008E062B">
              <w:rPr>
                <w:i/>
              </w:rPr>
              <w:t>INEOS</w:t>
            </w:r>
            <w:r w:rsidR="00DF4999" w:rsidRPr="008E062B">
              <w:rPr>
                <w:rFonts w:ascii="Times New Roman CYR" w:hAnsi="Times New Roman CYR" w:cs="Times New Roman CYR"/>
                <w:i/>
              </w:rPr>
              <w:t xml:space="preserve"> OPEN</w:t>
            </w:r>
            <w:r w:rsidR="00DF4999" w:rsidRPr="00941F8C">
              <w:t xml:space="preserve">, </w:t>
            </w:r>
            <w:r w:rsidR="00DF4999" w:rsidRPr="00941F8C">
              <w:rPr>
                <w:b/>
              </w:rPr>
              <w:t>20XX</w:t>
            </w:r>
            <w:r w:rsidR="00DF4999" w:rsidRPr="00941F8C">
              <w:t>, X (X), XX–XX</w:t>
            </w:r>
          </w:p>
          <w:p w:rsidR="00BE4FEF" w:rsidRPr="00D71473" w:rsidRDefault="00BE4FEF" w:rsidP="00683408">
            <w:pPr>
              <w:pStyle w:val="MainText"/>
              <w:ind w:firstLine="4"/>
              <w:jc w:val="left"/>
            </w:pPr>
          </w:p>
          <w:p w:rsidR="00D71473" w:rsidRPr="00D71473" w:rsidRDefault="00D71473" w:rsidP="00D71473">
            <w:pPr>
              <w:pStyle w:val="MainText"/>
              <w:ind w:firstLine="4"/>
              <w:rPr>
                <w:i/>
                <w:szCs w:val="14"/>
              </w:rPr>
            </w:pPr>
            <w:r w:rsidRPr="00D71473">
              <w:rPr>
                <w:i/>
                <w:szCs w:val="14"/>
              </w:rPr>
              <w:t xml:space="preserve">Received </w:t>
            </w:r>
            <w:r w:rsidR="008E062B">
              <w:rPr>
                <w:i/>
                <w:szCs w:val="14"/>
              </w:rPr>
              <w:t>XX</w:t>
            </w:r>
            <w:r w:rsidRPr="00D71473">
              <w:rPr>
                <w:i/>
                <w:szCs w:val="14"/>
              </w:rPr>
              <w:t xml:space="preserve"> </w:t>
            </w:r>
            <w:r w:rsidR="008E062B">
              <w:rPr>
                <w:i/>
                <w:szCs w:val="14"/>
              </w:rPr>
              <w:t>Month</w:t>
            </w:r>
            <w:r w:rsidRPr="00D71473">
              <w:rPr>
                <w:i/>
                <w:szCs w:val="14"/>
              </w:rPr>
              <w:t xml:space="preserve"> 2</w:t>
            </w:r>
            <w:r w:rsidR="008E062B">
              <w:rPr>
                <w:i/>
                <w:szCs w:val="14"/>
              </w:rPr>
              <w:t>0XX</w:t>
            </w:r>
            <w:r w:rsidRPr="00D71473">
              <w:rPr>
                <w:i/>
                <w:szCs w:val="14"/>
              </w:rPr>
              <w:t>,</w:t>
            </w:r>
          </w:p>
          <w:p w:rsidR="00D71473" w:rsidRPr="00D71473" w:rsidRDefault="00D71473" w:rsidP="00D71473">
            <w:pPr>
              <w:pStyle w:val="MainText"/>
              <w:ind w:firstLine="4"/>
              <w:rPr>
                <w:i/>
                <w:szCs w:val="14"/>
              </w:rPr>
            </w:pPr>
            <w:r w:rsidRPr="00D71473">
              <w:rPr>
                <w:i/>
                <w:szCs w:val="14"/>
              </w:rPr>
              <w:t xml:space="preserve">Accepted </w:t>
            </w:r>
            <w:r w:rsidR="008E062B">
              <w:rPr>
                <w:i/>
                <w:szCs w:val="14"/>
              </w:rPr>
              <w:t>XX</w:t>
            </w:r>
            <w:r w:rsidRPr="00D71473">
              <w:rPr>
                <w:i/>
                <w:szCs w:val="14"/>
              </w:rPr>
              <w:t xml:space="preserve"> </w:t>
            </w:r>
            <w:r w:rsidR="008E062B">
              <w:rPr>
                <w:i/>
                <w:szCs w:val="14"/>
              </w:rPr>
              <w:t>Month 20XX</w:t>
            </w:r>
          </w:p>
          <w:p w:rsidR="00820A77" w:rsidRDefault="00820A77" w:rsidP="00440577">
            <w:pPr>
              <w:pStyle w:val="MainText"/>
              <w:ind w:firstLine="4"/>
              <w:rPr>
                <w:szCs w:val="14"/>
              </w:rPr>
            </w:pPr>
          </w:p>
          <w:p w:rsidR="00D71473" w:rsidRDefault="00440577" w:rsidP="00440577">
            <w:pPr>
              <w:pStyle w:val="MainText"/>
              <w:ind w:firstLine="4"/>
            </w:pPr>
            <w:r>
              <w:rPr>
                <w:szCs w:val="14"/>
              </w:rPr>
              <w:t>http://</w:t>
            </w:r>
            <w:r w:rsidR="00D71473" w:rsidRPr="00D71473">
              <w:rPr>
                <w:szCs w:val="14"/>
              </w:rPr>
              <w:t>ineosopen.org</w:t>
            </w:r>
          </w:p>
        </w:tc>
        <w:tc>
          <w:tcPr>
            <w:tcW w:w="7182" w:type="dxa"/>
            <w:gridSpan w:val="2"/>
          </w:tcPr>
          <w:p w:rsidR="00D71473" w:rsidRPr="00D71473" w:rsidRDefault="00AA7026" w:rsidP="00AA7026">
            <w:pPr>
              <w:pStyle w:val="AuthorNames"/>
              <w:ind w:left="252"/>
            </w:pPr>
            <w:r w:rsidRPr="00BF1E7D">
              <w:t>V.E. Tikhonov</w:t>
            </w:r>
            <w:r w:rsidR="004B2A92" w:rsidRPr="00BF1E7D">
              <w:t xml:space="preserve">, B.B. Berezin, </w:t>
            </w:r>
            <w:r>
              <w:t>I.V.</w:t>
            </w:r>
            <w:r w:rsidR="004B2A92">
              <w:t>Blagodatskikh</w:t>
            </w:r>
            <w:r>
              <w:t>,</w:t>
            </w:r>
            <w:r w:rsidRPr="00BF1E7D">
              <w:t xml:space="preserve"> </w:t>
            </w:r>
            <w:r>
              <w:t xml:space="preserve">E. </w:t>
            </w:r>
            <w:r w:rsidRPr="00BF1E7D">
              <w:t>A. Bezrodnykh</w:t>
            </w:r>
            <w:r w:rsidRPr="00AA7026">
              <w:rPr>
                <w:vertAlign w:val="superscript"/>
              </w:rPr>
              <w:t>*</w:t>
            </w:r>
          </w:p>
        </w:tc>
      </w:tr>
      <w:tr w:rsidR="00612788" w:rsidRPr="005D6DE4" w:rsidTr="00612788">
        <w:trPr>
          <w:trHeight w:val="263"/>
        </w:trPr>
        <w:tc>
          <w:tcPr>
            <w:tcW w:w="2457" w:type="dxa"/>
            <w:gridSpan w:val="2"/>
            <w:vMerge/>
          </w:tcPr>
          <w:p w:rsidR="00612788" w:rsidRDefault="00612788" w:rsidP="00612788">
            <w:pPr>
              <w:pStyle w:val="AuthorNames"/>
            </w:pPr>
          </w:p>
        </w:tc>
        <w:tc>
          <w:tcPr>
            <w:tcW w:w="7182" w:type="dxa"/>
            <w:gridSpan w:val="2"/>
          </w:tcPr>
          <w:p w:rsidR="00612788" w:rsidRPr="00F23D43" w:rsidRDefault="00612788" w:rsidP="00612788">
            <w:pPr>
              <w:pStyle w:val="Affiliations"/>
              <w:ind w:left="0"/>
              <w:rPr>
                <w:i w:val="0"/>
                <w:color w:val="000000" w:themeColor="text1"/>
              </w:rPr>
            </w:pPr>
            <w:r w:rsidRPr="00F23D43">
              <w:rPr>
                <w:rFonts w:cs="Times New Roman"/>
                <w:i w:val="0"/>
                <w:color w:val="000000" w:themeColor="text1"/>
                <w:lang w:val="en-US"/>
              </w:rPr>
              <w:t xml:space="preserve">A.N. </w:t>
            </w:r>
            <w:r w:rsidRPr="00F23D43">
              <w:rPr>
                <w:rFonts w:cs="Times New Roman"/>
                <w:i w:val="0"/>
                <w:iCs/>
                <w:color w:val="000000" w:themeColor="text1"/>
                <w:lang w:val="en-US"/>
              </w:rPr>
              <w:t>Nesmeyanov Institute of Organoelement Compounds of Russian Academy of Sciences, Vavilova St. 28, Moscow, Russia, 119991</w:t>
            </w:r>
          </w:p>
        </w:tc>
      </w:tr>
      <w:tr w:rsidR="00612788" w:rsidRPr="00612788" w:rsidTr="00612788">
        <w:tc>
          <w:tcPr>
            <w:tcW w:w="4990" w:type="dxa"/>
            <w:gridSpan w:val="3"/>
          </w:tcPr>
          <w:p w:rsidR="00612788" w:rsidRPr="0065245B" w:rsidRDefault="00612788" w:rsidP="00612788">
            <w:pPr>
              <w:pStyle w:val="Header1"/>
            </w:pPr>
            <w:r w:rsidRPr="00021E9C">
              <w:t>Abstract</w:t>
            </w:r>
          </w:p>
          <w:p w:rsidR="00612788" w:rsidRDefault="004B2A92" w:rsidP="00312259">
            <w:pPr>
              <w:pStyle w:val="AuthorNames"/>
              <w:ind w:left="0"/>
              <w:jc w:val="both"/>
            </w:pPr>
            <w:r w:rsidRPr="004B2A92">
              <w:rPr>
                <w:noProof w:val="0"/>
                <w:sz w:val="18"/>
                <w:szCs w:val="18"/>
              </w:rPr>
              <w:t xml:space="preserve">Most common chemical methods used for chitosan depolymerization and oligochitosan preparation are discussed, and an approach to preparation of oligochitosan hydrochloride with molecular weight below 16 kDa from the parent industrial high molecular weight chitosan by means of joint application of hydrochloric acid and hydrogen peroxide is described. A series of analytical protocols are used to determine physicochemical properties and the quality of oligochitosan hydrochloride as required by European Pharmacopoeia 4.0. Illustrative data include one table and </w:t>
            </w:r>
            <w:r w:rsidRPr="00A67FF1">
              <w:rPr>
                <w:noProof w:val="0"/>
                <w:sz w:val="18"/>
                <w:szCs w:val="18"/>
              </w:rPr>
              <w:t>f</w:t>
            </w:r>
            <w:r w:rsidR="00312259">
              <w:rPr>
                <w:noProof w:val="0"/>
                <w:sz w:val="18"/>
                <w:szCs w:val="18"/>
              </w:rPr>
              <w:t>our</w:t>
            </w:r>
            <w:r w:rsidRPr="004B2A92">
              <w:rPr>
                <w:noProof w:val="0"/>
                <w:sz w:val="18"/>
                <w:szCs w:val="18"/>
              </w:rPr>
              <w:t xml:space="preserve"> figures.</w:t>
            </w:r>
          </w:p>
        </w:tc>
        <w:tc>
          <w:tcPr>
            <w:tcW w:w="4649" w:type="dxa"/>
            <w:vAlign w:val="center"/>
          </w:tcPr>
          <w:p w:rsidR="00612788" w:rsidRDefault="00F975E4" w:rsidP="00612788">
            <w:pPr>
              <w:pStyle w:val="MainText"/>
              <w:jc w:val="center"/>
            </w:pPr>
            <w:r>
              <w:rPr>
                <w:b/>
                <w:noProof/>
                <w:lang w:val="ru-RU" w:eastAsia="ru-RU"/>
              </w:rPr>
              <w:drawing>
                <wp:inline distT="0" distB="0" distL="0" distR="0">
                  <wp:extent cx="2683206" cy="755666"/>
                  <wp:effectExtent l="19050" t="0" r="2844" b="0"/>
                  <wp:docPr id="5" name="Рисунок 73" descr="C:\Users\Vladimir Tikhonov\Desktop\ineos open\20210312_11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Vladimir Tikhonov\Desktop\ineos open\20210312_110156.jpg"/>
                          <pic:cNvPicPr>
                            <a:picLocks noChangeAspect="1" noChangeArrowheads="1"/>
                          </pic:cNvPicPr>
                        </pic:nvPicPr>
                        <pic:blipFill>
                          <a:blip r:embed="rId9" cstate="print"/>
                          <a:srcRect/>
                          <a:stretch>
                            <a:fillRect/>
                          </a:stretch>
                        </pic:blipFill>
                        <pic:spPr bwMode="auto">
                          <a:xfrm>
                            <a:off x="0" y="0"/>
                            <a:ext cx="2701317" cy="760767"/>
                          </a:xfrm>
                          <a:prstGeom prst="rect">
                            <a:avLst/>
                          </a:prstGeom>
                          <a:noFill/>
                          <a:ln w="9525">
                            <a:noFill/>
                            <a:miter lim="800000"/>
                            <a:headEnd/>
                            <a:tailEnd/>
                          </a:ln>
                        </pic:spPr>
                      </pic:pic>
                    </a:graphicData>
                  </a:graphic>
                </wp:inline>
              </w:drawing>
            </w:r>
          </w:p>
        </w:tc>
      </w:tr>
      <w:tr w:rsidR="00612788" w:rsidRPr="004B2A92" w:rsidTr="00DF4999">
        <w:tc>
          <w:tcPr>
            <w:tcW w:w="9639" w:type="dxa"/>
            <w:gridSpan w:val="4"/>
          </w:tcPr>
          <w:p w:rsidR="00612788" w:rsidRDefault="00612788" w:rsidP="00F975E4">
            <w:pPr>
              <w:pStyle w:val="MainText"/>
              <w:spacing w:before="120" w:after="120"/>
              <w:jc w:val="left"/>
            </w:pPr>
            <w:r w:rsidRPr="006A32BB">
              <w:rPr>
                <w:b/>
              </w:rPr>
              <w:t>Key words:</w:t>
            </w:r>
            <w:r w:rsidRPr="0065245B">
              <w:t xml:space="preserve"> </w:t>
            </w:r>
            <w:r w:rsidR="00A75B26">
              <w:rPr>
                <w:color w:val="000000" w:themeColor="text1"/>
              </w:rPr>
              <w:t>chit</w:t>
            </w:r>
            <w:r w:rsidR="001E12BE">
              <w:rPr>
                <w:color w:val="000000" w:themeColor="text1"/>
              </w:rPr>
              <w:t>osan</w:t>
            </w:r>
            <w:r w:rsidR="00A75B26">
              <w:rPr>
                <w:color w:val="000000" w:themeColor="text1"/>
              </w:rPr>
              <w:t>, oligochitosan</w:t>
            </w:r>
          </w:p>
        </w:tc>
      </w:tr>
    </w:tbl>
    <w:p w:rsidR="00166162" w:rsidRDefault="00166162" w:rsidP="00427E5A">
      <w:pPr>
        <w:rPr>
          <w:sz w:val="20"/>
          <w:szCs w:val="20"/>
          <w:lang w:val="en-US"/>
        </w:rPr>
        <w:sectPr w:rsidR="00166162" w:rsidSect="007A3351">
          <w:headerReference w:type="default" r:id="rId10"/>
          <w:footerReference w:type="default" r:id="rId11"/>
          <w:endnotePr>
            <w:numFmt w:val="chicago"/>
          </w:endnotePr>
          <w:pgSz w:w="11906" w:h="16838" w:code="9"/>
          <w:pgMar w:top="1134" w:right="1134" w:bottom="1134" w:left="1134" w:header="709" w:footer="709" w:gutter="0"/>
          <w:cols w:space="282"/>
          <w:docGrid w:linePitch="360"/>
        </w:sectPr>
      </w:pPr>
    </w:p>
    <w:p w:rsidR="00166162" w:rsidRDefault="00166162" w:rsidP="00427E5A">
      <w:pPr>
        <w:rPr>
          <w:sz w:val="20"/>
          <w:szCs w:val="20"/>
          <w:lang w:val="en-US"/>
        </w:rPr>
        <w:sectPr w:rsidR="00166162" w:rsidSect="00166162">
          <w:endnotePr>
            <w:numFmt w:val="chicago"/>
          </w:endnotePr>
          <w:type w:val="continuous"/>
          <w:pgSz w:w="11906" w:h="16838" w:code="9"/>
          <w:pgMar w:top="1134" w:right="1134" w:bottom="1134" w:left="1134" w:header="709" w:footer="709" w:gutter="0"/>
          <w:cols w:space="282"/>
          <w:docGrid w:linePitch="360"/>
        </w:sectPr>
      </w:pPr>
    </w:p>
    <w:p w:rsidR="00875175" w:rsidRPr="000E4D1C" w:rsidRDefault="00427E5A" w:rsidP="00875175">
      <w:pPr>
        <w:spacing w:before="240" w:after="240"/>
        <w:rPr>
          <w:rFonts w:ascii="Arial" w:hAnsi="Arial" w:cs="Arial"/>
          <w:b/>
        </w:rPr>
      </w:pPr>
      <w:r w:rsidRPr="00427E5A">
        <w:rPr>
          <w:rFonts w:ascii="Arial" w:hAnsi="Arial" w:cs="Arial"/>
          <w:b/>
          <w:lang w:val="en-US"/>
        </w:rPr>
        <w:lastRenderedPageBreak/>
        <w:t>Introduction</w:t>
      </w:r>
    </w:p>
    <w:p w:rsidR="004618E1" w:rsidRDefault="001E12BE" w:rsidP="001E12BE">
      <w:pPr>
        <w:pStyle w:val="Header1"/>
        <w:ind w:firstLine="284"/>
        <w:rPr>
          <w:rFonts w:ascii="Times New Roman" w:hAnsi="Times New Roman" w:cs="Times New Roman"/>
          <w:b w:val="0"/>
          <w:sz w:val="18"/>
          <w:szCs w:val="18"/>
        </w:rPr>
      </w:pPr>
      <w:r w:rsidRPr="001E12BE">
        <w:rPr>
          <w:rFonts w:ascii="Times New Roman" w:hAnsi="Times New Roman" w:cs="Times New Roman"/>
          <w:b w:val="0"/>
          <w:sz w:val="18"/>
          <w:szCs w:val="18"/>
        </w:rPr>
        <w:t xml:space="preserve">Since Fleming have found first penicillin, dozens of antibiotics were discovered and introduced to medical practice. At the same time, bacteria, molds and yeasts have become more resistant towards classic antibiotics and more tolerant to natural and synthetic preservatives used in pharmaceutical, food and cosmetic products. Nowadays, misuse and overuse of antibiotics has become a major global problem. </w:t>
      </w:r>
      <w:r w:rsidRPr="00A67FF1">
        <w:rPr>
          <w:rFonts w:ascii="Times New Roman" w:hAnsi="Times New Roman" w:cs="Times New Roman"/>
          <w:b w:val="0"/>
          <w:sz w:val="18"/>
          <w:szCs w:val="18"/>
        </w:rPr>
        <w:t>On the other side, number of new antibiotics introduced to medical practice is constantly reducing.</w:t>
      </w:r>
      <w:r w:rsidRPr="001E12BE">
        <w:rPr>
          <w:rFonts w:ascii="Times New Roman" w:hAnsi="Times New Roman" w:cs="Times New Roman"/>
          <w:b w:val="0"/>
          <w:sz w:val="18"/>
          <w:szCs w:val="18"/>
        </w:rPr>
        <w:t xml:space="preserve"> The World Health Organization has warned that the abuse of antibiotics risks taking the world back to a time when infections were incurable. In order to combat the growing threats from "superbacteria" and pathogenic fungi, all developed countries have planned the reduction of the use of antibiotics and high speed the elaboration of new antibiotics and synthetic chemicals possessing a wide range of antimicrobial activity [1]</w:t>
      </w:r>
    </w:p>
    <w:p w:rsidR="001E12BE" w:rsidRPr="001E12BE" w:rsidRDefault="001E12BE" w:rsidP="001E12BE">
      <w:pPr>
        <w:pStyle w:val="Header1"/>
        <w:ind w:firstLine="284"/>
        <w:rPr>
          <w:rFonts w:ascii="Times New Roman" w:hAnsi="Times New Roman" w:cs="Times New Roman"/>
          <w:b w:val="0"/>
          <w:sz w:val="18"/>
          <w:szCs w:val="18"/>
        </w:rPr>
      </w:pPr>
      <w:r w:rsidRPr="001E12BE">
        <w:rPr>
          <w:rFonts w:ascii="Times New Roman" w:hAnsi="Times New Roman" w:cs="Times New Roman"/>
          <w:b w:val="0"/>
          <w:sz w:val="18"/>
          <w:szCs w:val="18"/>
        </w:rPr>
        <w:t>Among the last ones, chitosan has been considered as a non-toxic fungicide and bactericide for warm-blooded animals and plants. The US Food and Drug Administration (FDA) in 1983 allowed the use of chitosan as a food additive, and the Environmental Protection Agency [2] allowed the use of chitosan in agriculture and the food industry. In the European Union, it is allowed to use chitosan hydrochloride in the medical, food and cosmetic industries [3</w:t>
      </w:r>
      <w:r w:rsidR="004618E1">
        <w:rPr>
          <w:rFonts w:ascii="Times New Roman" w:hAnsi="Times New Roman" w:cs="Times New Roman"/>
          <w:b w:val="0"/>
          <w:sz w:val="18"/>
          <w:szCs w:val="18"/>
        </w:rPr>
        <w:t>].</w:t>
      </w:r>
    </w:p>
    <w:p w:rsidR="001E12BE" w:rsidRPr="001E12BE" w:rsidRDefault="001E12BE" w:rsidP="005933CF">
      <w:pPr>
        <w:pStyle w:val="Header1"/>
        <w:ind w:firstLine="284"/>
        <w:jc w:val="both"/>
        <w:rPr>
          <w:rFonts w:ascii="Times New Roman" w:hAnsi="Times New Roman" w:cs="Times New Roman"/>
          <w:b w:val="0"/>
          <w:sz w:val="18"/>
          <w:szCs w:val="18"/>
        </w:rPr>
      </w:pPr>
      <w:r w:rsidRPr="001E12BE">
        <w:rPr>
          <w:rFonts w:ascii="Times New Roman" w:hAnsi="Times New Roman" w:cs="Times New Roman"/>
          <w:b w:val="0"/>
          <w:sz w:val="18"/>
          <w:szCs w:val="18"/>
        </w:rPr>
        <w:t>Chitosan represents a polysaccharides consisting of gluc</w:t>
      </w:r>
      <w:r w:rsidR="00A75B26">
        <w:rPr>
          <w:rFonts w:ascii="Times New Roman" w:hAnsi="Times New Roman" w:cs="Times New Roman"/>
          <w:b w:val="0"/>
          <w:sz w:val="18"/>
          <w:szCs w:val="18"/>
        </w:rPr>
        <w:t>osamine and N-acetylglucosamine</w:t>
      </w:r>
      <w:r w:rsidRPr="001E12BE">
        <w:rPr>
          <w:rFonts w:ascii="Times New Roman" w:hAnsi="Times New Roman" w:cs="Times New Roman"/>
          <w:b w:val="0"/>
          <w:sz w:val="18"/>
          <w:szCs w:val="18"/>
        </w:rPr>
        <w:t>, and it has been industrially manufactured by deacetylation of crab/shrimp shell chitin - [(poly(N-acetylglucosamine)] - in the presence of 30-50% sodium hydroxide solution at 70-130</w:t>
      </w:r>
      <w:r w:rsidRPr="00312259">
        <w:rPr>
          <w:rFonts w:ascii="Times New Roman" w:hAnsi="Times New Roman" w:cs="Times New Roman"/>
          <w:b w:val="0"/>
          <w:sz w:val="18"/>
          <w:szCs w:val="18"/>
          <w:vertAlign w:val="superscript"/>
        </w:rPr>
        <w:t>0</w:t>
      </w:r>
      <w:r w:rsidRPr="001E12BE">
        <w:rPr>
          <w:rFonts w:ascii="Times New Roman" w:hAnsi="Times New Roman" w:cs="Times New Roman"/>
          <w:b w:val="0"/>
          <w:sz w:val="18"/>
          <w:szCs w:val="18"/>
        </w:rPr>
        <w:t xml:space="preserve">C in 1-8 hr. The conditions of chitin deacetylation determine molecular weight (MW), degree of acetylation (DA) (or, vice versa, degree of </w:t>
      </w:r>
      <w:r w:rsidRPr="001E12BE">
        <w:rPr>
          <w:rFonts w:ascii="Times New Roman" w:hAnsi="Times New Roman" w:cs="Times New Roman"/>
          <w:b w:val="0"/>
          <w:sz w:val="18"/>
          <w:szCs w:val="18"/>
        </w:rPr>
        <w:lastRenderedPageBreak/>
        <w:t>deacetylation DD), polydispersity, solubility and antimicrobial activity. The increase in sodium concentration, temperature and process duration decreases MW, DA, solubility and crystallinity. The recognition criterion between chitin and chitosan is complete solubility of the product in aqueous acidic media. Usually, industrially produced chitosan has DA= 4-25% (DD=75</w:t>
      </w:r>
      <w:r w:rsidR="003A509E">
        <w:rPr>
          <w:rFonts w:ascii="Times New Roman" w:hAnsi="Times New Roman" w:cs="Times New Roman"/>
          <w:b w:val="0"/>
          <w:sz w:val="18"/>
          <w:szCs w:val="18"/>
        </w:rPr>
        <w:t>-98%) and MW= 60-1500 kDa [4, 5</w:t>
      </w:r>
      <w:r w:rsidRPr="001E12BE">
        <w:rPr>
          <w:rFonts w:ascii="Times New Roman" w:hAnsi="Times New Roman" w:cs="Times New Roman"/>
          <w:b w:val="0"/>
          <w:sz w:val="18"/>
          <w:szCs w:val="18"/>
        </w:rPr>
        <w:t>].</w:t>
      </w:r>
    </w:p>
    <w:p w:rsidR="00A269AA" w:rsidRDefault="001E12BE" w:rsidP="001E12BE">
      <w:pPr>
        <w:pStyle w:val="Header1"/>
        <w:ind w:firstLine="284"/>
        <w:rPr>
          <w:rFonts w:ascii="Times New Roman" w:hAnsi="Times New Roman" w:cs="Times New Roman"/>
          <w:b w:val="0"/>
          <w:sz w:val="18"/>
          <w:szCs w:val="18"/>
        </w:rPr>
      </w:pPr>
      <w:r w:rsidRPr="001E12BE">
        <w:rPr>
          <w:rFonts w:ascii="Times New Roman" w:hAnsi="Times New Roman" w:cs="Times New Roman"/>
          <w:b w:val="0"/>
          <w:sz w:val="18"/>
          <w:szCs w:val="18"/>
        </w:rPr>
        <w:t>The product is called "chitosan" if its MW is more than 16 kDa, and "oligochitosan" if its molecular weight is less or equal to 16 kDa [ 6, 7].</w:t>
      </w:r>
    </w:p>
    <w:p w:rsidR="001E12BE" w:rsidRPr="001E12BE" w:rsidRDefault="001E12BE" w:rsidP="001E12BE">
      <w:pPr>
        <w:pStyle w:val="Header1"/>
        <w:ind w:firstLine="284"/>
        <w:rPr>
          <w:rFonts w:ascii="Times New Roman" w:hAnsi="Times New Roman" w:cs="Times New Roman"/>
          <w:b w:val="0"/>
          <w:sz w:val="18"/>
          <w:szCs w:val="18"/>
        </w:rPr>
      </w:pPr>
      <w:r w:rsidRPr="001E12BE">
        <w:rPr>
          <w:rFonts w:ascii="Times New Roman" w:hAnsi="Times New Roman" w:cs="Times New Roman"/>
          <w:b w:val="0"/>
          <w:sz w:val="18"/>
          <w:szCs w:val="18"/>
        </w:rPr>
        <w:t>Many publications devoted to antimicrobial activity and safety of chitosan and its derivatives against bacteria and fungi have been published so far. As a result, chitosan and oligochitosan were recognized as biocompatible non-toxic to higher organisms antimicrobial polysaccharides providing synergistic or additive effect in combination with antibiotics [</w:t>
      </w:r>
      <w:r w:rsidRPr="00E3042E">
        <w:rPr>
          <w:rFonts w:ascii="Times New Roman" w:hAnsi="Times New Roman" w:cs="Times New Roman"/>
          <w:b w:val="0"/>
          <w:sz w:val="18"/>
          <w:szCs w:val="18"/>
        </w:rPr>
        <w:t>8-1</w:t>
      </w:r>
      <w:r w:rsidR="00C91528" w:rsidRPr="00E3042E">
        <w:rPr>
          <w:rFonts w:ascii="Times New Roman" w:hAnsi="Times New Roman" w:cs="Times New Roman"/>
          <w:b w:val="0"/>
          <w:sz w:val="18"/>
          <w:szCs w:val="18"/>
        </w:rPr>
        <w:t>3</w:t>
      </w:r>
      <w:r w:rsidRPr="00E3042E">
        <w:rPr>
          <w:rFonts w:ascii="Times New Roman" w:hAnsi="Times New Roman" w:cs="Times New Roman"/>
          <w:b w:val="0"/>
          <w:sz w:val="18"/>
          <w:szCs w:val="18"/>
        </w:rPr>
        <w:t>].</w:t>
      </w:r>
      <w:r w:rsidRPr="001E12BE">
        <w:rPr>
          <w:rFonts w:ascii="Times New Roman" w:hAnsi="Times New Roman" w:cs="Times New Roman"/>
          <w:b w:val="0"/>
          <w:sz w:val="18"/>
          <w:szCs w:val="18"/>
        </w:rPr>
        <w:t xml:space="preserve"> </w:t>
      </w:r>
    </w:p>
    <w:p w:rsidR="001E12BE" w:rsidRPr="001E12BE" w:rsidRDefault="00353985" w:rsidP="001E12BE">
      <w:pPr>
        <w:pStyle w:val="Header1"/>
        <w:ind w:firstLine="284"/>
        <w:rPr>
          <w:rFonts w:ascii="Times New Roman" w:hAnsi="Times New Roman" w:cs="Times New Roman"/>
          <w:b w:val="0"/>
          <w:sz w:val="18"/>
          <w:szCs w:val="18"/>
        </w:rPr>
      </w:pPr>
      <w:r>
        <w:rPr>
          <w:rFonts w:ascii="Times New Roman" w:hAnsi="Times New Roman" w:cs="Times New Roman"/>
          <w:b w:val="0"/>
          <w:sz w:val="18"/>
          <w:szCs w:val="18"/>
        </w:rPr>
        <w:t xml:space="preserve">Among </w:t>
      </w:r>
      <w:r w:rsidR="001E12BE" w:rsidRPr="001E12BE">
        <w:rPr>
          <w:rFonts w:ascii="Times New Roman" w:hAnsi="Times New Roman" w:cs="Times New Roman"/>
          <w:b w:val="0"/>
          <w:sz w:val="18"/>
          <w:szCs w:val="18"/>
        </w:rPr>
        <w:t>the chemical methods usually used for oligochitosan preparation, the main ones are acidic hydrolysis, oxidative decomposition and deamination methods. Although each method has its own peculiarities, advantages and drawbacks, acid hydrolysis</w:t>
      </w:r>
      <w:r w:rsidR="00466E1C">
        <w:rPr>
          <w:rFonts w:ascii="Times New Roman" w:hAnsi="Times New Roman" w:cs="Times New Roman"/>
          <w:b w:val="0"/>
          <w:sz w:val="18"/>
          <w:szCs w:val="18"/>
        </w:rPr>
        <w:t xml:space="preserve"> </w:t>
      </w:r>
      <w:r w:rsidR="008B2CFB" w:rsidRPr="00E3042E">
        <w:rPr>
          <w:rFonts w:ascii="Times New Roman" w:hAnsi="Times New Roman" w:cs="Times New Roman"/>
          <w:b w:val="0"/>
          <w:sz w:val="18"/>
          <w:szCs w:val="18"/>
        </w:rPr>
        <w:t>[1</w:t>
      </w:r>
      <w:r w:rsidR="00C91528" w:rsidRPr="00E3042E">
        <w:rPr>
          <w:rFonts w:ascii="Times New Roman" w:hAnsi="Times New Roman" w:cs="Times New Roman"/>
          <w:b w:val="0"/>
          <w:sz w:val="18"/>
          <w:szCs w:val="18"/>
        </w:rPr>
        <w:t>4</w:t>
      </w:r>
      <w:r w:rsidR="0098472B" w:rsidRPr="00E3042E">
        <w:rPr>
          <w:rFonts w:ascii="Times New Roman" w:hAnsi="Times New Roman" w:cs="Times New Roman"/>
          <w:b w:val="0"/>
          <w:sz w:val="18"/>
          <w:szCs w:val="18"/>
        </w:rPr>
        <w:t>,1</w:t>
      </w:r>
      <w:r w:rsidR="00C91528" w:rsidRPr="00E3042E">
        <w:rPr>
          <w:rFonts w:ascii="Times New Roman" w:hAnsi="Times New Roman" w:cs="Times New Roman"/>
          <w:b w:val="0"/>
          <w:sz w:val="18"/>
          <w:szCs w:val="18"/>
        </w:rPr>
        <w:t>5</w:t>
      </w:r>
      <w:r w:rsidR="0098472B">
        <w:rPr>
          <w:rFonts w:ascii="Times New Roman" w:hAnsi="Times New Roman" w:cs="Times New Roman"/>
          <w:b w:val="0"/>
          <w:sz w:val="18"/>
          <w:szCs w:val="18"/>
        </w:rPr>
        <w:t>]</w:t>
      </w:r>
      <w:r w:rsidR="005933CF" w:rsidRPr="005933CF">
        <w:rPr>
          <w:rFonts w:ascii="Times New Roman" w:hAnsi="Times New Roman" w:cs="Times New Roman"/>
          <w:b w:val="0"/>
          <w:sz w:val="18"/>
          <w:szCs w:val="18"/>
        </w:rPr>
        <w:t xml:space="preserve"> </w:t>
      </w:r>
      <w:r w:rsidR="001E12BE" w:rsidRPr="001E12BE">
        <w:rPr>
          <w:rFonts w:ascii="Times New Roman" w:hAnsi="Times New Roman" w:cs="Times New Roman"/>
          <w:b w:val="0"/>
          <w:sz w:val="18"/>
          <w:szCs w:val="18"/>
        </w:rPr>
        <w:t>and application of hydrogen peroxide</w:t>
      </w:r>
      <w:r w:rsidR="0098472B">
        <w:rPr>
          <w:rFonts w:ascii="Times New Roman" w:hAnsi="Times New Roman" w:cs="Times New Roman"/>
          <w:b w:val="0"/>
          <w:sz w:val="18"/>
          <w:szCs w:val="18"/>
        </w:rPr>
        <w:t xml:space="preserve"> [</w:t>
      </w:r>
      <w:r w:rsidR="0098472B" w:rsidRPr="00E3042E">
        <w:rPr>
          <w:rFonts w:ascii="Times New Roman" w:hAnsi="Times New Roman" w:cs="Times New Roman"/>
          <w:b w:val="0"/>
          <w:sz w:val="18"/>
          <w:szCs w:val="18"/>
        </w:rPr>
        <w:t>1</w:t>
      </w:r>
      <w:r w:rsidR="00C91528" w:rsidRPr="00E3042E">
        <w:rPr>
          <w:rFonts w:ascii="Times New Roman" w:hAnsi="Times New Roman" w:cs="Times New Roman"/>
          <w:b w:val="0"/>
          <w:sz w:val="18"/>
          <w:szCs w:val="18"/>
        </w:rPr>
        <w:t>6</w:t>
      </w:r>
      <w:r w:rsidR="0098472B" w:rsidRPr="00E3042E">
        <w:rPr>
          <w:rFonts w:ascii="Times New Roman" w:hAnsi="Times New Roman" w:cs="Times New Roman"/>
          <w:b w:val="0"/>
          <w:sz w:val="18"/>
          <w:szCs w:val="18"/>
        </w:rPr>
        <w:t>]</w:t>
      </w:r>
      <w:r w:rsidR="001E12BE" w:rsidRPr="001E12BE">
        <w:rPr>
          <w:rFonts w:ascii="Times New Roman" w:hAnsi="Times New Roman" w:cs="Times New Roman"/>
          <w:b w:val="0"/>
          <w:sz w:val="18"/>
          <w:szCs w:val="18"/>
        </w:rPr>
        <w:t xml:space="preserve"> seem preferable since they introduce lower chemical changes to final structure of depolymerized chitosan [1</w:t>
      </w:r>
      <w:r w:rsidR="00C91528">
        <w:rPr>
          <w:rFonts w:ascii="Times New Roman" w:hAnsi="Times New Roman" w:cs="Times New Roman"/>
          <w:b w:val="0"/>
          <w:sz w:val="18"/>
          <w:szCs w:val="18"/>
        </w:rPr>
        <w:t>7</w:t>
      </w:r>
      <w:r w:rsidR="00E61AF7" w:rsidRPr="00E61AF7">
        <w:rPr>
          <w:rFonts w:ascii="Times New Roman" w:hAnsi="Times New Roman" w:cs="Times New Roman"/>
          <w:b w:val="0"/>
          <w:sz w:val="18"/>
          <w:szCs w:val="18"/>
        </w:rPr>
        <w:t>,1</w:t>
      </w:r>
      <w:r w:rsidR="00BB4EA6" w:rsidRPr="00BB4EA6">
        <w:rPr>
          <w:rFonts w:ascii="Times New Roman" w:hAnsi="Times New Roman" w:cs="Times New Roman"/>
          <w:b w:val="0"/>
          <w:sz w:val="18"/>
          <w:szCs w:val="18"/>
        </w:rPr>
        <w:t>4</w:t>
      </w:r>
      <w:r w:rsidR="001E12BE" w:rsidRPr="001E12BE">
        <w:rPr>
          <w:rFonts w:ascii="Times New Roman" w:hAnsi="Times New Roman" w:cs="Times New Roman"/>
          <w:b w:val="0"/>
          <w:sz w:val="18"/>
          <w:szCs w:val="18"/>
        </w:rPr>
        <w:t xml:space="preserve">]. </w:t>
      </w:r>
    </w:p>
    <w:p w:rsidR="00C1667D" w:rsidRPr="00C1667D" w:rsidRDefault="00C1667D" w:rsidP="00C1667D">
      <w:pPr>
        <w:ind w:firstLine="284"/>
        <w:rPr>
          <w:rFonts w:ascii="Times New Roman" w:hAnsi="Times New Roman" w:cs="Times New Roman"/>
          <w:sz w:val="18"/>
          <w:szCs w:val="18"/>
          <w:lang w:val="en-US"/>
        </w:rPr>
      </w:pPr>
      <w:r w:rsidRPr="00C1667D">
        <w:rPr>
          <w:rFonts w:ascii="Times New Roman" w:hAnsi="Times New Roman" w:cs="Times New Roman"/>
          <w:sz w:val="18"/>
          <w:szCs w:val="18"/>
          <w:lang w:val="en-US"/>
        </w:rPr>
        <w:t>In this work we describe a modified approach for preparation of medical-grade oligochitosan hydrochloride suitable for application in pharmaceutical, food and cosmetic products and compositions.</w:t>
      </w:r>
    </w:p>
    <w:p w:rsidR="00875175" w:rsidRPr="001B6525" w:rsidRDefault="00875175" w:rsidP="009667F3">
      <w:pPr>
        <w:pStyle w:val="Header1"/>
      </w:pPr>
      <w:r w:rsidRPr="00875175">
        <w:t>Results</w:t>
      </w:r>
      <w:r w:rsidRPr="001B6525">
        <w:t xml:space="preserve"> </w:t>
      </w:r>
      <w:r w:rsidRPr="00875175">
        <w:t>and</w:t>
      </w:r>
      <w:r w:rsidRPr="001B6525">
        <w:t xml:space="preserve"> </w:t>
      </w:r>
      <w:r w:rsidRPr="00875175">
        <w:t>discussion</w:t>
      </w:r>
    </w:p>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lastRenderedPageBreak/>
        <w:t>Acid hydrolysis of chitosan</w:t>
      </w:r>
    </w:p>
    <w:p w:rsidR="00AF54E3" w:rsidRDefault="001B6525" w:rsidP="00A86C5E">
      <w:pPr>
        <w:pStyle w:val="Header1"/>
        <w:ind w:firstLine="284"/>
        <w:rPr>
          <w:rFonts w:ascii="Times New Roman" w:hAnsi="Times New Roman" w:cs="Times New Roman"/>
          <w:b w:val="0"/>
          <w:sz w:val="18"/>
          <w:szCs w:val="18"/>
        </w:rPr>
      </w:pPr>
      <w:r w:rsidRPr="001B6525">
        <w:rPr>
          <w:rFonts w:ascii="Times New Roman" w:hAnsi="Times New Roman" w:cs="Times New Roman"/>
          <w:b w:val="0"/>
          <w:sz w:val="18"/>
          <w:szCs w:val="18"/>
        </w:rPr>
        <w:t>As it has been shown, the rate of chitosan depolymerization by hydrochloric acid depends on DA and acetyl-groups distribution along chitosan polymer chains of parent chitosan, acid concentration, and temperature. Acid depolymerization of chitosan is very specific towards disruption of the chitosan chain bonds. The rate of depolymerization reduces in the order: between two N-acetylglucosamine (A-A) &gt; N-acetylglucosamine-glucosamine (A-G or G-A) &gt;&gt; glucosamine-glucosamine (G-G) fragments. Partial deacetylation is also occurred and, therefore, DA of oligochitosan obtained by acid hy</w:t>
      </w:r>
      <w:r w:rsidR="0011377B">
        <w:rPr>
          <w:rFonts w:ascii="Times New Roman" w:hAnsi="Times New Roman" w:cs="Times New Roman"/>
          <w:b w:val="0"/>
          <w:sz w:val="18"/>
          <w:szCs w:val="18"/>
        </w:rPr>
        <w:t xml:space="preserve">drolysis is lower than that of </w:t>
      </w:r>
      <w:r w:rsidRPr="001B6525">
        <w:rPr>
          <w:rFonts w:ascii="Times New Roman" w:hAnsi="Times New Roman" w:cs="Times New Roman"/>
          <w:b w:val="0"/>
          <w:sz w:val="18"/>
          <w:szCs w:val="18"/>
        </w:rPr>
        <w:t>starting chitosan. The rate of depolymerization and deacetylation depends on the acid concentration so that the rate of depolymerization by 12M HCl acid is about one order faster than that of the rate of chitosan N-dеaсеtylation. Otherwise, the rate of depolymerization in 1-6M HCl is equal to that of the rate of deacetylation [1</w:t>
      </w:r>
      <w:r w:rsidR="00BB4EA6" w:rsidRPr="00BB4EA6">
        <w:rPr>
          <w:rFonts w:ascii="Times New Roman" w:hAnsi="Times New Roman" w:cs="Times New Roman"/>
          <w:b w:val="0"/>
          <w:sz w:val="18"/>
          <w:szCs w:val="18"/>
        </w:rPr>
        <w:t>8</w:t>
      </w:r>
      <w:r w:rsidRPr="001B6525">
        <w:rPr>
          <w:rFonts w:ascii="Times New Roman" w:hAnsi="Times New Roman" w:cs="Times New Roman"/>
          <w:b w:val="0"/>
          <w:sz w:val="18"/>
          <w:szCs w:val="18"/>
        </w:rPr>
        <w:t xml:space="preserve">]. </w:t>
      </w:r>
    </w:p>
    <w:p w:rsidR="001B6525" w:rsidRPr="001B6525" w:rsidRDefault="001B6525" w:rsidP="00A86C5E">
      <w:pPr>
        <w:pStyle w:val="Header1"/>
        <w:ind w:firstLine="284"/>
        <w:rPr>
          <w:rFonts w:ascii="Times New Roman" w:hAnsi="Times New Roman" w:cs="Times New Roman"/>
          <w:b w:val="0"/>
          <w:sz w:val="18"/>
          <w:szCs w:val="18"/>
        </w:rPr>
      </w:pPr>
      <w:r w:rsidRPr="001B6525">
        <w:rPr>
          <w:rFonts w:ascii="Times New Roman" w:hAnsi="Times New Roman" w:cs="Times New Roman"/>
          <w:b w:val="0"/>
          <w:sz w:val="18"/>
          <w:szCs w:val="18"/>
        </w:rPr>
        <w:t xml:space="preserve">From the practical point of view, the method of chitosan depolymerization by 1M HCl seemed attractive since it produced no impact on the oligochitosan chemical structure although it represented a longer-lasting process </w:t>
      </w:r>
      <w:r w:rsidR="0011377B">
        <w:rPr>
          <w:rFonts w:ascii="Times New Roman" w:hAnsi="Times New Roman" w:cs="Times New Roman"/>
          <w:b w:val="0"/>
          <w:sz w:val="18"/>
          <w:szCs w:val="18"/>
        </w:rPr>
        <w:t>tha</w:t>
      </w:r>
      <w:r w:rsidRPr="001B6525">
        <w:rPr>
          <w:rFonts w:ascii="Times New Roman" w:hAnsi="Times New Roman" w:cs="Times New Roman"/>
          <w:b w:val="0"/>
          <w:sz w:val="18"/>
          <w:szCs w:val="18"/>
        </w:rPr>
        <w:t>n the concentrated acid is applied.</w:t>
      </w:r>
    </w:p>
    <w:p w:rsidR="001B6525" w:rsidRPr="001B6525" w:rsidRDefault="00A6586F" w:rsidP="001B6525">
      <w:pPr>
        <w:pStyle w:val="Header1"/>
        <w:rPr>
          <w:rFonts w:ascii="Times New Roman" w:hAnsi="Times New Roman" w:cs="Times New Roman"/>
          <w:b w:val="0"/>
          <w:sz w:val="18"/>
          <w:szCs w:val="18"/>
        </w:rPr>
      </w:pPr>
      <w:r>
        <w:rPr>
          <w:rFonts w:ascii="Times New Roman" w:hAnsi="Times New Roman" w:cs="Times New Roman"/>
          <w:b w:val="0"/>
          <w:noProof/>
          <w:sz w:val="18"/>
          <w:szCs w:val="18"/>
          <w:lang w:val="ru-RU" w:eastAsia="ru-RU"/>
        </w:rPr>
        <w:drawing>
          <wp:inline distT="0" distB="0" distL="0" distR="0">
            <wp:extent cx="2914650" cy="2057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2057400"/>
                    </a:xfrm>
                    <a:prstGeom prst="rect">
                      <a:avLst/>
                    </a:prstGeom>
                    <a:noFill/>
                    <a:ln>
                      <a:noFill/>
                    </a:ln>
                  </pic:spPr>
                </pic:pic>
              </a:graphicData>
            </a:graphic>
          </wp:inline>
        </w:drawing>
      </w:r>
    </w:p>
    <w:p w:rsidR="001B6525" w:rsidRPr="001B6525" w:rsidRDefault="001B6525" w:rsidP="001B6525">
      <w:pPr>
        <w:pStyle w:val="Header1"/>
        <w:rPr>
          <w:rFonts w:ascii="Times New Roman" w:hAnsi="Times New Roman" w:cs="Times New Roman"/>
          <w:b w:val="0"/>
          <w:sz w:val="18"/>
          <w:szCs w:val="18"/>
        </w:rPr>
      </w:pPr>
      <w:r w:rsidRPr="008A449E">
        <w:rPr>
          <w:rFonts w:ascii="Times New Roman" w:hAnsi="Times New Roman" w:cs="Times New Roman"/>
          <w:sz w:val="18"/>
          <w:szCs w:val="18"/>
        </w:rPr>
        <w:t xml:space="preserve">Figure </w:t>
      </w:r>
      <w:r w:rsidR="008A449E" w:rsidRPr="0005017A">
        <w:rPr>
          <w:rFonts w:ascii="Times New Roman" w:hAnsi="Times New Roman" w:cs="Times New Roman"/>
          <w:sz w:val="18"/>
          <w:szCs w:val="18"/>
        </w:rPr>
        <w:t>1</w:t>
      </w:r>
      <w:r w:rsidRPr="008A449E">
        <w:rPr>
          <w:rFonts w:ascii="Times New Roman" w:hAnsi="Times New Roman" w:cs="Times New Roman"/>
          <w:sz w:val="18"/>
          <w:szCs w:val="18"/>
        </w:rPr>
        <w:t>.</w:t>
      </w:r>
      <w:r w:rsidRPr="001B6525">
        <w:rPr>
          <w:rFonts w:ascii="Times New Roman" w:hAnsi="Times New Roman" w:cs="Times New Roman"/>
          <w:b w:val="0"/>
          <w:sz w:val="18"/>
          <w:szCs w:val="18"/>
        </w:rPr>
        <w:t xml:space="preserve"> Impact of 1M HCl (a), 1.5% H</w:t>
      </w:r>
      <w:r w:rsidRPr="001B6525">
        <w:rPr>
          <w:rFonts w:ascii="Times New Roman" w:hAnsi="Times New Roman" w:cs="Times New Roman"/>
          <w:b w:val="0"/>
          <w:sz w:val="18"/>
          <w:szCs w:val="18"/>
          <w:vertAlign w:val="subscript"/>
        </w:rPr>
        <w:t>2</w:t>
      </w:r>
      <w:r w:rsidRPr="001B6525">
        <w:rPr>
          <w:rFonts w:ascii="Times New Roman" w:hAnsi="Times New Roman" w:cs="Times New Roman"/>
          <w:b w:val="0"/>
          <w:sz w:val="18"/>
          <w:szCs w:val="18"/>
        </w:rPr>
        <w:t>O</w:t>
      </w:r>
      <w:r w:rsidRPr="001B6525">
        <w:rPr>
          <w:rFonts w:ascii="Times New Roman" w:hAnsi="Times New Roman" w:cs="Times New Roman"/>
          <w:b w:val="0"/>
          <w:sz w:val="18"/>
          <w:szCs w:val="18"/>
          <w:vertAlign w:val="subscript"/>
        </w:rPr>
        <w:t>2</w:t>
      </w:r>
      <w:r w:rsidRPr="001B6525">
        <w:rPr>
          <w:rFonts w:ascii="Times New Roman" w:hAnsi="Times New Roman" w:cs="Times New Roman"/>
          <w:b w:val="0"/>
          <w:sz w:val="18"/>
          <w:szCs w:val="18"/>
        </w:rPr>
        <w:t xml:space="preserve"> in 1% acetic acid (b) and 1M HCl/1.5% H</w:t>
      </w:r>
      <w:r w:rsidRPr="001B6525">
        <w:rPr>
          <w:rFonts w:ascii="Times New Roman" w:hAnsi="Times New Roman" w:cs="Times New Roman"/>
          <w:b w:val="0"/>
          <w:sz w:val="18"/>
          <w:szCs w:val="18"/>
          <w:vertAlign w:val="subscript"/>
        </w:rPr>
        <w:t>2</w:t>
      </w:r>
      <w:r w:rsidRPr="001B6525">
        <w:rPr>
          <w:rFonts w:ascii="Times New Roman" w:hAnsi="Times New Roman" w:cs="Times New Roman"/>
          <w:b w:val="0"/>
          <w:sz w:val="18"/>
          <w:szCs w:val="18"/>
        </w:rPr>
        <w:t>O</w:t>
      </w:r>
      <w:r w:rsidRPr="001B6525">
        <w:rPr>
          <w:rFonts w:ascii="Times New Roman" w:hAnsi="Times New Roman" w:cs="Times New Roman"/>
          <w:b w:val="0"/>
          <w:sz w:val="18"/>
          <w:szCs w:val="18"/>
          <w:vertAlign w:val="subscript"/>
        </w:rPr>
        <w:t>2</w:t>
      </w:r>
      <w:r w:rsidRPr="001B6525">
        <w:rPr>
          <w:rFonts w:ascii="Times New Roman" w:hAnsi="Times New Roman" w:cs="Times New Roman"/>
          <w:b w:val="0"/>
          <w:sz w:val="18"/>
          <w:szCs w:val="18"/>
        </w:rPr>
        <w:t xml:space="preserve"> (c) on the weight average molecular weight of chitosan </w:t>
      </w:r>
      <w:r w:rsidRPr="001B6525">
        <w:rPr>
          <w:rFonts w:ascii="Times New Roman" w:hAnsi="Times New Roman" w:cs="Times New Roman"/>
          <w:b w:val="0"/>
          <w:i/>
          <w:sz w:val="18"/>
          <w:szCs w:val="18"/>
        </w:rPr>
        <w:t>versus</w:t>
      </w:r>
      <w:r w:rsidRPr="001B6525">
        <w:rPr>
          <w:rFonts w:ascii="Times New Roman" w:hAnsi="Times New Roman" w:cs="Times New Roman"/>
          <w:b w:val="0"/>
          <w:sz w:val="18"/>
          <w:szCs w:val="18"/>
        </w:rPr>
        <w:t xml:space="preserve"> the reaction time (t)</w:t>
      </w:r>
    </w:p>
    <w:p w:rsidR="001B6525" w:rsidRPr="001B6525" w:rsidRDefault="001B6525" w:rsidP="008D38F4">
      <w:pPr>
        <w:pStyle w:val="Header1"/>
        <w:ind w:firstLine="284"/>
        <w:jc w:val="both"/>
        <w:rPr>
          <w:rFonts w:ascii="Times New Roman" w:hAnsi="Times New Roman" w:cs="Times New Roman"/>
          <w:b w:val="0"/>
          <w:sz w:val="18"/>
          <w:szCs w:val="18"/>
        </w:rPr>
      </w:pPr>
      <w:r w:rsidRPr="001B6525">
        <w:rPr>
          <w:rFonts w:ascii="Times New Roman" w:hAnsi="Times New Roman" w:cs="Times New Roman"/>
          <w:b w:val="0"/>
          <w:sz w:val="18"/>
          <w:szCs w:val="18"/>
        </w:rPr>
        <w:t>As it is shown in (Fig.</w:t>
      </w:r>
      <w:r w:rsidR="008A449E" w:rsidRPr="008A449E">
        <w:rPr>
          <w:rFonts w:ascii="Times New Roman" w:hAnsi="Times New Roman" w:cs="Times New Roman"/>
          <w:b w:val="0"/>
          <w:sz w:val="18"/>
          <w:szCs w:val="18"/>
        </w:rPr>
        <w:t>1</w:t>
      </w:r>
      <w:r w:rsidR="0011377B">
        <w:rPr>
          <w:rFonts w:ascii="Times New Roman" w:hAnsi="Times New Roman" w:cs="Times New Roman"/>
          <w:b w:val="0"/>
          <w:sz w:val="18"/>
          <w:szCs w:val="18"/>
        </w:rPr>
        <w:t>a)</w:t>
      </w:r>
      <w:r w:rsidRPr="001B6525">
        <w:rPr>
          <w:rFonts w:ascii="Times New Roman" w:hAnsi="Times New Roman" w:cs="Times New Roman"/>
          <w:b w:val="0"/>
          <w:sz w:val="18"/>
          <w:szCs w:val="18"/>
        </w:rPr>
        <w:t>, the MW of CHI-p having the parent M</w:t>
      </w:r>
      <w:r w:rsidRPr="001B6525">
        <w:rPr>
          <w:rFonts w:ascii="Times New Roman" w:hAnsi="Times New Roman" w:cs="Times New Roman"/>
          <w:b w:val="0"/>
          <w:sz w:val="18"/>
          <w:szCs w:val="18"/>
          <w:vertAlign w:val="subscript"/>
        </w:rPr>
        <w:t>w</w:t>
      </w:r>
      <w:r w:rsidRPr="001B6525">
        <w:rPr>
          <w:rFonts w:ascii="Times New Roman" w:hAnsi="Times New Roman" w:cs="Times New Roman"/>
          <w:b w:val="0"/>
          <w:sz w:val="18"/>
          <w:szCs w:val="18"/>
        </w:rPr>
        <w:t xml:space="preserve"> 350 kDa and DA 12% falls very fast on the beginning of the process but afterwards the rate of hydrolysis is significantly reduced. This can be attributed to faster disruption of the glycoside bonds between two conjunct N-acetylglucosamine (A-A) groups and further slower disruption of the residual A-</w:t>
      </w:r>
      <w:r w:rsidR="00736642">
        <w:rPr>
          <w:rFonts w:ascii="Times New Roman" w:hAnsi="Times New Roman" w:cs="Times New Roman"/>
          <w:b w:val="0"/>
          <w:sz w:val="18"/>
          <w:szCs w:val="18"/>
        </w:rPr>
        <w:t>G</w:t>
      </w:r>
      <w:r w:rsidRPr="001B6525">
        <w:rPr>
          <w:rFonts w:ascii="Times New Roman" w:hAnsi="Times New Roman" w:cs="Times New Roman"/>
          <w:b w:val="0"/>
          <w:sz w:val="18"/>
          <w:szCs w:val="18"/>
        </w:rPr>
        <w:t xml:space="preserve"> and </w:t>
      </w:r>
      <w:r w:rsidR="00736642">
        <w:rPr>
          <w:rFonts w:ascii="Times New Roman" w:hAnsi="Times New Roman" w:cs="Times New Roman"/>
          <w:b w:val="0"/>
          <w:sz w:val="18"/>
          <w:szCs w:val="18"/>
        </w:rPr>
        <w:t>G</w:t>
      </w:r>
      <w:r w:rsidRPr="001B6525">
        <w:rPr>
          <w:rFonts w:ascii="Times New Roman" w:hAnsi="Times New Roman" w:cs="Times New Roman"/>
          <w:b w:val="0"/>
          <w:sz w:val="18"/>
          <w:szCs w:val="18"/>
        </w:rPr>
        <w:t>-</w:t>
      </w:r>
      <w:r w:rsidR="00736642">
        <w:rPr>
          <w:rFonts w:ascii="Times New Roman" w:hAnsi="Times New Roman" w:cs="Times New Roman"/>
          <w:b w:val="0"/>
          <w:sz w:val="18"/>
          <w:szCs w:val="18"/>
        </w:rPr>
        <w:t>G</w:t>
      </w:r>
      <w:r w:rsidRPr="001B6525">
        <w:rPr>
          <w:rFonts w:ascii="Times New Roman" w:hAnsi="Times New Roman" w:cs="Times New Roman"/>
          <w:b w:val="0"/>
          <w:sz w:val="18"/>
          <w:szCs w:val="18"/>
        </w:rPr>
        <w:t xml:space="preserve"> fragments. </w:t>
      </w:r>
    </w:p>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xml:space="preserve">Chitosan depolymerization by hydrogen peroxide </w:t>
      </w:r>
    </w:p>
    <w:p w:rsidR="001B6525" w:rsidRPr="001B6525" w:rsidRDefault="001B6525" w:rsidP="008D38F4">
      <w:pPr>
        <w:pStyle w:val="Header1"/>
        <w:ind w:firstLine="284"/>
        <w:jc w:val="both"/>
        <w:rPr>
          <w:rFonts w:ascii="Times New Roman" w:hAnsi="Times New Roman" w:cs="Times New Roman"/>
          <w:b w:val="0"/>
          <w:sz w:val="18"/>
          <w:szCs w:val="18"/>
        </w:rPr>
      </w:pPr>
      <w:r w:rsidRPr="001B6525">
        <w:rPr>
          <w:rFonts w:ascii="Times New Roman" w:hAnsi="Times New Roman" w:cs="Times New Roman"/>
          <w:b w:val="0"/>
          <w:sz w:val="18"/>
          <w:szCs w:val="18"/>
        </w:rPr>
        <w:t xml:space="preserve">Similar to chitosan hydrolysis in acidic media, the reaction rate and depolymerization depth depend on chitosan MW, DA and acetyl-groups distribution along chitosan polymer chains, hydrogen peroxide concentration, solution pH, and temperature. The mechanism of depolymerization involves the cleavage of glycoside bonds between non-protonated </w:t>
      </w:r>
      <w:r w:rsidR="00E02A3D">
        <w:rPr>
          <w:rFonts w:ascii="Times New Roman" w:hAnsi="Times New Roman" w:cs="Times New Roman"/>
          <w:b w:val="0"/>
          <w:sz w:val="18"/>
          <w:szCs w:val="18"/>
        </w:rPr>
        <w:t>G</w:t>
      </w:r>
      <w:r w:rsidRPr="001B6525">
        <w:rPr>
          <w:rFonts w:ascii="Times New Roman" w:hAnsi="Times New Roman" w:cs="Times New Roman"/>
          <w:b w:val="0"/>
          <w:sz w:val="18"/>
          <w:szCs w:val="18"/>
        </w:rPr>
        <w:t xml:space="preserve">-A and </w:t>
      </w:r>
      <w:r w:rsidR="00E02A3D">
        <w:rPr>
          <w:rFonts w:ascii="Times New Roman" w:hAnsi="Times New Roman" w:cs="Times New Roman"/>
          <w:b w:val="0"/>
          <w:sz w:val="18"/>
          <w:szCs w:val="18"/>
        </w:rPr>
        <w:t>G</w:t>
      </w:r>
      <w:r w:rsidRPr="001B6525">
        <w:rPr>
          <w:rFonts w:ascii="Times New Roman" w:hAnsi="Times New Roman" w:cs="Times New Roman"/>
          <w:b w:val="0"/>
          <w:sz w:val="18"/>
          <w:szCs w:val="18"/>
        </w:rPr>
        <w:t>-</w:t>
      </w:r>
      <w:r w:rsidR="00E02A3D">
        <w:rPr>
          <w:rFonts w:ascii="Times New Roman" w:hAnsi="Times New Roman" w:cs="Times New Roman"/>
          <w:b w:val="0"/>
          <w:sz w:val="18"/>
          <w:szCs w:val="18"/>
        </w:rPr>
        <w:t>G</w:t>
      </w:r>
      <w:r w:rsidRPr="001B6525">
        <w:rPr>
          <w:rFonts w:ascii="Times New Roman" w:hAnsi="Times New Roman" w:cs="Times New Roman"/>
          <w:b w:val="0"/>
          <w:sz w:val="18"/>
          <w:szCs w:val="18"/>
        </w:rPr>
        <w:t xml:space="preserve"> </w:t>
      </w:r>
      <w:r w:rsidR="003338B1">
        <w:rPr>
          <w:rFonts w:ascii="Times New Roman" w:hAnsi="Times New Roman" w:cs="Times New Roman"/>
          <w:b w:val="0"/>
          <w:sz w:val="18"/>
          <w:szCs w:val="18"/>
        </w:rPr>
        <w:lastRenderedPageBreak/>
        <w:t xml:space="preserve">fragments </w:t>
      </w:r>
      <w:r w:rsidRPr="001B6525">
        <w:rPr>
          <w:rFonts w:ascii="Times New Roman" w:hAnsi="Times New Roman" w:cs="Times New Roman"/>
          <w:b w:val="0"/>
          <w:sz w:val="18"/>
          <w:szCs w:val="18"/>
        </w:rPr>
        <w:t>which concentration increases with increase of solution pH [</w:t>
      </w:r>
      <w:r w:rsidR="00BB4EA6" w:rsidRPr="00BB4EA6">
        <w:rPr>
          <w:rFonts w:ascii="Times New Roman" w:hAnsi="Times New Roman" w:cs="Times New Roman"/>
          <w:b w:val="0"/>
          <w:sz w:val="18"/>
          <w:szCs w:val="18"/>
        </w:rPr>
        <w:t>19</w:t>
      </w:r>
      <w:r w:rsidRPr="001B6525">
        <w:rPr>
          <w:rFonts w:ascii="Times New Roman" w:hAnsi="Times New Roman" w:cs="Times New Roman"/>
          <w:b w:val="0"/>
          <w:sz w:val="18"/>
          <w:szCs w:val="18"/>
        </w:rPr>
        <w:t xml:space="preserve">]. </w:t>
      </w:r>
    </w:p>
    <w:p w:rsidR="001B6525" w:rsidRPr="001B6525" w:rsidRDefault="001B6525" w:rsidP="00A86C5E">
      <w:pPr>
        <w:pStyle w:val="Header1"/>
        <w:ind w:firstLine="284"/>
        <w:rPr>
          <w:rFonts w:ascii="Times New Roman" w:hAnsi="Times New Roman" w:cs="Times New Roman"/>
          <w:b w:val="0"/>
          <w:sz w:val="18"/>
          <w:szCs w:val="18"/>
        </w:rPr>
      </w:pPr>
      <w:r w:rsidRPr="001B6525">
        <w:rPr>
          <w:rFonts w:ascii="Times New Roman" w:hAnsi="Times New Roman" w:cs="Times New Roman"/>
          <w:b w:val="0"/>
          <w:sz w:val="18"/>
          <w:szCs w:val="18"/>
        </w:rPr>
        <w:t xml:space="preserve">As it is shown in Fig. </w:t>
      </w:r>
      <w:r w:rsidR="008A449E" w:rsidRPr="008A449E">
        <w:rPr>
          <w:rFonts w:ascii="Times New Roman" w:hAnsi="Times New Roman" w:cs="Times New Roman"/>
          <w:b w:val="0"/>
          <w:sz w:val="18"/>
          <w:szCs w:val="18"/>
        </w:rPr>
        <w:t>1</w:t>
      </w:r>
      <w:r w:rsidRPr="001B6525">
        <w:rPr>
          <w:rFonts w:ascii="Times New Roman" w:hAnsi="Times New Roman" w:cs="Times New Roman"/>
          <w:b w:val="0"/>
          <w:sz w:val="18"/>
          <w:szCs w:val="18"/>
        </w:rPr>
        <w:t xml:space="preserve">b, the depolymerization rate is very fast on first stage of the reaction but reduces as soon as most of </w:t>
      </w:r>
      <w:r w:rsidR="00E02A3D">
        <w:rPr>
          <w:rFonts w:ascii="Times New Roman" w:hAnsi="Times New Roman" w:cs="Times New Roman"/>
          <w:b w:val="0"/>
          <w:sz w:val="18"/>
          <w:szCs w:val="18"/>
        </w:rPr>
        <w:t>G</w:t>
      </w:r>
      <w:r w:rsidRPr="001B6525">
        <w:rPr>
          <w:rFonts w:ascii="Times New Roman" w:hAnsi="Times New Roman" w:cs="Times New Roman"/>
          <w:b w:val="0"/>
          <w:sz w:val="18"/>
          <w:szCs w:val="18"/>
        </w:rPr>
        <w:t xml:space="preserve">-A </w:t>
      </w:r>
      <w:r w:rsidR="003338B1">
        <w:rPr>
          <w:rFonts w:ascii="Times New Roman" w:hAnsi="Times New Roman" w:cs="Times New Roman"/>
          <w:b w:val="0"/>
          <w:sz w:val="18"/>
          <w:szCs w:val="18"/>
        </w:rPr>
        <w:t>fragments</w:t>
      </w:r>
      <w:r w:rsidRPr="001B6525">
        <w:rPr>
          <w:rFonts w:ascii="Times New Roman" w:hAnsi="Times New Roman" w:cs="Times New Roman"/>
          <w:b w:val="0"/>
          <w:sz w:val="18"/>
          <w:szCs w:val="18"/>
        </w:rPr>
        <w:t xml:space="preserve"> exhaust. As a result, deeper depolymerization of chitosan by hydrogen peroxide represented a long-lasting process at low hydrogen peroxide concentration and requires higher hydrogen peroxide concentration and higher process temperature. Last parameters have been crucial for the product quality since the treatment of chitosan by hydrogen peroxide results both in reduction of MW and polymer chain backbone oxidation. These changes in the chemical structure and browning greatly increase with the</w:t>
      </w:r>
      <w:r w:rsidR="008B2CFB">
        <w:rPr>
          <w:rFonts w:ascii="Times New Roman" w:hAnsi="Times New Roman" w:cs="Times New Roman"/>
          <w:b w:val="0"/>
          <w:sz w:val="18"/>
          <w:szCs w:val="18"/>
        </w:rPr>
        <w:t xml:space="preserve"> decrease in MW of the product</w:t>
      </w:r>
      <w:r w:rsidR="000560E0">
        <w:rPr>
          <w:rFonts w:ascii="Times New Roman" w:hAnsi="Times New Roman" w:cs="Times New Roman"/>
          <w:b w:val="0"/>
          <w:sz w:val="18"/>
          <w:szCs w:val="18"/>
        </w:rPr>
        <w:t xml:space="preserve"> </w:t>
      </w:r>
      <w:r w:rsidR="009E66CD" w:rsidRPr="00E3042E">
        <w:rPr>
          <w:rFonts w:ascii="Times New Roman" w:hAnsi="Times New Roman" w:cs="Times New Roman"/>
          <w:b w:val="0"/>
          <w:sz w:val="18"/>
          <w:szCs w:val="18"/>
        </w:rPr>
        <w:t>[2</w:t>
      </w:r>
      <w:r w:rsidR="00BB4EA6" w:rsidRPr="00E3042E">
        <w:rPr>
          <w:rFonts w:ascii="Times New Roman" w:hAnsi="Times New Roman" w:cs="Times New Roman"/>
          <w:b w:val="0"/>
          <w:sz w:val="18"/>
          <w:szCs w:val="18"/>
        </w:rPr>
        <w:t>0</w:t>
      </w:r>
      <w:r w:rsidR="000560E0" w:rsidRPr="00E3042E">
        <w:rPr>
          <w:rFonts w:ascii="Times New Roman" w:hAnsi="Times New Roman" w:cs="Times New Roman"/>
          <w:b w:val="0"/>
          <w:sz w:val="18"/>
          <w:szCs w:val="18"/>
        </w:rPr>
        <w:t>]</w:t>
      </w:r>
      <w:r w:rsidR="008B2CFB" w:rsidRPr="00E3042E">
        <w:rPr>
          <w:rFonts w:ascii="Times New Roman" w:hAnsi="Times New Roman" w:cs="Times New Roman"/>
          <w:b w:val="0"/>
          <w:sz w:val="18"/>
          <w:szCs w:val="18"/>
        </w:rPr>
        <w:t>.</w:t>
      </w:r>
    </w:p>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Oligochitosan preparation by the modified method</w:t>
      </w:r>
    </w:p>
    <w:p w:rsidR="001B6525" w:rsidRPr="001B6525" w:rsidRDefault="001B6525" w:rsidP="00A86C5E">
      <w:pPr>
        <w:pStyle w:val="Header1"/>
        <w:ind w:firstLine="284"/>
        <w:rPr>
          <w:rFonts w:ascii="Times New Roman" w:hAnsi="Times New Roman" w:cs="Times New Roman"/>
          <w:b w:val="0"/>
          <w:sz w:val="18"/>
          <w:szCs w:val="18"/>
        </w:rPr>
      </w:pPr>
      <w:r w:rsidRPr="001B6525">
        <w:rPr>
          <w:rFonts w:ascii="Times New Roman" w:hAnsi="Times New Roman" w:cs="Times New Roman"/>
          <w:b w:val="0"/>
          <w:sz w:val="18"/>
          <w:szCs w:val="18"/>
        </w:rPr>
        <w:t>The joint application of acid and hydrogen peroxide (Fig.</w:t>
      </w:r>
      <w:r w:rsidR="008A449E" w:rsidRPr="008A449E">
        <w:rPr>
          <w:rFonts w:ascii="Times New Roman" w:hAnsi="Times New Roman" w:cs="Times New Roman"/>
          <w:b w:val="0"/>
          <w:sz w:val="18"/>
          <w:szCs w:val="18"/>
        </w:rPr>
        <w:t>1</w:t>
      </w:r>
      <w:r w:rsidRPr="001B6525">
        <w:rPr>
          <w:rFonts w:ascii="Times New Roman" w:hAnsi="Times New Roman" w:cs="Times New Roman"/>
          <w:b w:val="0"/>
          <w:sz w:val="18"/>
          <w:szCs w:val="18"/>
        </w:rPr>
        <w:t>c) leads to a much faster reduction of chitosan molecular weight so that oligochitosan with MW&lt; 16 kDa and very low solution viscosity (Fig.</w:t>
      </w:r>
      <w:r w:rsidR="008A449E" w:rsidRPr="008A449E">
        <w:rPr>
          <w:rFonts w:ascii="Times New Roman" w:hAnsi="Times New Roman" w:cs="Times New Roman"/>
          <w:b w:val="0"/>
          <w:sz w:val="18"/>
          <w:szCs w:val="18"/>
        </w:rPr>
        <w:t>2</w:t>
      </w:r>
      <w:r w:rsidRPr="001B6525">
        <w:rPr>
          <w:rFonts w:ascii="Times New Roman" w:hAnsi="Times New Roman" w:cs="Times New Roman"/>
          <w:b w:val="0"/>
          <w:sz w:val="18"/>
          <w:szCs w:val="18"/>
        </w:rPr>
        <w:t>) can be obtained.</w:t>
      </w:r>
    </w:p>
    <w:p w:rsidR="001B6525" w:rsidRPr="001B6525" w:rsidRDefault="00A6586F" w:rsidP="001B6525">
      <w:pPr>
        <w:pStyle w:val="Header1"/>
        <w:rPr>
          <w:rFonts w:ascii="Times New Roman" w:hAnsi="Times New Roman" w:cs="Times New Roman"/>
          <w:b w:val="0"/>
          <w:sz w:val="18"/>
          <w:szCs w:val="18"/>
        </w:rPr>
      </w:pPr>
      <w:r>
        <w:rPr>
          <w:rFonts w:ascii="Times New Roman" w:hAnsi="Times New Roman" w:cs="Times New Roman"/>
          <w:b w:val="0"/>
          <w:noProof/>
          <w:sz w:val="18"/>
          <w:szCs w:val="18"/>
          <w:lang w:val="ru-RU" w:eastAsia="ru-RU"/>
        </w:rPr>
        <w:drawing>
          <wp:inline distT="0" distB="0" distL="0" distR="0">
            <wp:extent cx="2943225" cy="2057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3225" cy="2057400"/>
                    </a:xfrm>
                    <a:prstGeom prst="rect">
                      <a:avLst/>
                    </a:prstGeom>
                    <a:noFill/>
                    <a:ln>
                      <a:noFill/>
                    </a:ln>
                  </pic:spPr>
                </pic:pic>
              </a:graphicData>
            </a:graphic>
          </wp:inline>
        </w:drawing>
      </w:r>
    </w:p>
    <w:p w:rsidR="001B6525" w:rsidRPr="001B6525" w:rsidRDefault="001B6525" w:rsidP="001B6525">
      <w:pPr>
        <w:pStyle w:val="Header1"/>
        <w:rPr>
          <w:rFonts w:ascii="Times New Roman" w:hAnsi="Times New Roman" w:cs="Times New Roman"/>
          <w:b w:val="0"/>
          <w:sz w:val="18"/>
          <w:szCs w:val="18"/>
        </w:rPr>
      </w:pPr>
      <w:r w:rsidRPr="008A449E">
        <w:rPr>
          <w:rFonts w:ascii="Times New Roman" w:hAnsi="Times New Roman" w:cs="Times New Roman"/>
          <w:sz w:val="18"/>
          <w:szCs w:val="18"/>
        </w:rPr>
        <w:t xml:space="preserve">Figure </w:t>
      </w:r>
      <w:r w:rsidR="008A449E" w:rsidRPr="0005017A">
        <w:rPr>
          <w:rFonts w:ascii="Times New Roman" w:hAnsi="Times New Roman" w:cs="Times New Roman"/>
          <w:sz w:val="18"/>
          <w:szCs w:val="18"/>
        </w:rPr>
        <w:t>2</w:t>
      </w:r>
      <w:r w:rsidRPr="008A449E">
        <w:rPr>
          <w:rFonts w:ascii="Times New Roman" w:hAnsi="Times New Roman" w:cs="Times New Roman"/>
          <w:sz w:val="18"/>
          <w:szCs w:val="18"/>
        </w:rPr>
        <w:t>.</w:t>
      </w:r>
      <w:r w:rsidRPr="001B6525">
        <w:rPr>
          <w:rFonts w:ascii="Times New Roman" w:hAnsi="Times New Roman" w:cs="Times New Roman"/>
          <w:b w:val="0"/>
          <w:sz w:val="18"/>
          <w:szCs w:val="18"/>
        </w:rPr>
        <w:t xml:space="preserve"> Kinematic viscosity of 1% oligochitosan solution </w:t>
      </w:r>
      <w:r w:rsidRPr="001B6525">
        <w:rPr>
          <w:rFonts w:ascii="Times New Roman" w:hAnsi="Times New Roman" w:cs="Times New Roman"/>
          <w:b w:val="0"/>
          <w:i/>
          <w:sz w:val="18"/>
          <w:szCs w:val="18"/>
        </w:rPr>
        <w:t>versus</w:t>
      </w:r>
      <w:r w:rsidRPr="001B6525">
        <w:rPr>
          <w:rFonts w:ascii="Times New Roman" w:hAnsi="Times New Roman" w:cs="Times New Roman"/>
          <w:b w:val="0"/>
          <w:sz w:val="18"/>
          <w:szCs w:val="18"/>
        </w:rPr>
        <w:t xml:space="preserve"> the molecular weight values</w:t>
      </w:r>
    </w:p>
    <w:p w:rsidR="001B6525" w:rsidRPr="001B6525" w:rsidRDefault="001B6525" w:rsidP="008D38F4">
      <w:pPr>
        <w:pStyle w:val="Header1"/>
        <w:ind w:firstLine="284"/>
        <w:jc w:val="both"/>
        <w:rPr>
          <w:rFonts w:ascii="Times New Roman" w:hAnsi="Times New Roman" w:cs="Times New Roman"/>
          <w:b w:val="0"/>
          <w:sz w:val="18"/>
          <w:szCs w:val="18"/>
        </w:rPr>
      </w:pPr>
      <w:r w:rsidRPr="001B6525">
        <w:rPr>
          <w:rFonts w:ascii="Times New Roman" w:hAnsi="Times New Roman" w:cs="Times New Roman"/>
          <w:b w:val="0"/>
          <w:sz w:val="18"/>
          <w:szCs w:val="18"/>
        </w:rPr>
        <w:t>The application of combined hydrochloric acid/hydrogen peroxide mixture allows both the producing of the product with a high yield (70-90%) and minimal chemical changes in the structure of oligochitosan and obtaining a narrow dispersed (M</w:t>
      </w:r>
      <w:r w:rsidRPr="001B6525">
        <w:rPr>
          <w:rFonts w:ascii="Times New Roman" w:hAnsi="Times New Roman" w:cs="Times New Roman"/>
          <w:b w:val="0"/>
          <w:sz w:val="18"/>
          <w:szCs w:val="18"/>
          <w:vertAlign w:val="subscript"/>
        </w:rPr>
        <w:t>w</w:t>
      </w:r>
      <w:r w:rsidRPr="001B6525">
        <w:rPr>
          <w:rFonts w:ascii="Times New Roman" w:hAnsi="Times New Roman" w:cs="Times New Roman"/>
          <w:b w:val="0"/>
          <w:sz w:val="18"/>
          <w:szCs w:val="18"/>
        </w:rPr>
        <w:t>/M</w:t>
      </w:r>
      <w:r w:rsidRPr="001B6525">
        <w:rPr>
          <w:rFonts w:ascii="Times New Roman" w:hAnsi="Times New Roman" w:cs="Times New Roman"/>
          <w:b w:val="0"/>
          <w:sz w:val="18"/>
          <w:szCs w:val="18"/>
          <w:vertAlign w:val="subscript"/>
        </w:rPr>
        <w:t>n</w:t>
      </w:r>
      <w:r w:rsidRPr="001B6525">
        <w:rPr>
          <w:rFonts w:ascii="Times New Roman" w:hAnsi="Times New Roman" w:cs="Times New Roman"/>
          <w:b w:val="0"/>
          <w:sz w:val="18"/>
          <w:szCs w:val="18"/>
        </w:rPr>
        <w:t xml:space="preserve"> 1.2÷1.6) samples of oligochitosan with redu</w:t>
      </w:r>
      <w:r w:rsidR="0011377B">
        <w:rPr>
          <w:rFonts w:ascii="Times New Roman" w:hAnsi="Times New Roman" w:cs="Times New Roman"/>
          <w:b w:val="0"/>
          <w:sz w:val="18"/>
          <w:szCs w:val="18"/>
        </w:rPr>
        <w:t>ced content of acetylated units</w:t>
      </w:r>
      <w:r w:rsidRPr="001B6525">
        <w:rPr>
          <w:rFonts w:ascii="Times New Roman" w:hAnsi="Times New Roman" w:cs="Times New Roman"/>
          <w:b w:val="0"/>
          <w:sz w:val="18"/>
          <w:szCs w:val="18"/>
        </w:rPr>
        <w:t xml:space="preserve">. The proposed method takes 40-60 min and allows obtaining oligochitosan hydrochloride with the quality corresponding to EU Pharmacopoeia requirements (Table 1). </w:t>
      </w:r>
    </w:p>
    <w:p w:rsidR="001B6525" w:rsidRPr="001B6525" w:rsidRDefault="001B6525" w:rsidP="008D38F4">
      <w:pPr>
        <w:pStyle w:val="Header1"/>
        <w:jc w:val="both"/>
        <w:rPr>
          <w:rFonts w:ascii="Times New Roman" w:hAnsi="Times New Roman" w:cs="Times New Roman"/>
          <w:b w:val="0"/>
          <w:sz w:val="18"/>
          <w:szCs w:val="18"/>
        </w:rPr>
      </w:pPr>
    </w:p>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Oligochitosan hydrochloride characterization</w:t>
      </w:r>
    </w:p>
    <w:p w:rsidR="001B6525" w:rsidRDefault="001B6525" w:rsidP="00A86C5E">
      <w:pPr>
        <w:pStyle w:val="Header1"/>
        <w:ind w:firstLine="284"/>
        <w:rPr>
          <w:rFonts w:ascii="Times New Roman" w:hAnsi="Times New Roman" w:cs="Times New Roman"/>
          <w:b w:val="0"/>
          <w:sz w:val="18"/>
          <w:szCs w:val="18"/>
        </w:rPr>
      </w:pPr>
      <w:r w:rsidRPr="001B6525">
        <w:rPr>
          <w:rFonts w:ascii="Times New Roman" w:hAnsi="Times New Roman" w:cs="Times New Roman"/>
          <w:b w:val="0"/>
          <w:sz w:val="18"/>
          <w:szCs w:val="18"/>
        </w:rPr>
        <w:t xml:space="preserve">Oligochitosan hydrochloride with MW 10 kDa with reduced DA value as a consequences of a partial acid deacetylation of CHI-p was characterized in accordance with the prescriptions of EP 2004 (Table 1), and its chemical structure can be imaged as shown in Fig.4. </w:t>
      </w:r>
    </w:p>
    <w:p w:rsidR="00AF3059" w:rsidRPr="001B6525" w:rsidRDefault="00AF3059" w:rsidP="00A86C5E">
      <w:pPr>
        <w:pStyle w:val="Header1"/>
        <w:ind w:firstLine="284"/>
        <w:rPr>
          <w:rFonts w:ascii="Times New Roman" w:hAnsi="Times New Roman" w:cs="Times New Roman"/>
          <w:b w:val="0"/>
          <w:sz w:val="18"/>
          <w:szCs w:val="18"/>
        </w:rPr>
      </w:pPr>
      <w:r w:rsidRPr="00AF3059">
        <w:rPr>
          <w:rFonts w:ascii="Times New Roman" w:hAnsi="Times New Roman" w:cs="Times New Roman"/>
          <w:b w:val="0"/>
          <w:sz w:val="18"/>
          <w:szCs w:val="18"/>
        </w:rPr>
        <w:object w:dxaOrig="724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9.5pt" o:ole="">
            <v:imagedata r:id="rId14" o:title=""/>
          </v:shape>
          <o:OLEObject Type="Embed" ProgID="ChemWindow.Document" ShapeID="_x0000_i1025" DrawAspect="Content" ObjectID="_1682318168" r:id="rId15"/>
        </w:object>
      </w:r>
    </w:p>
    <w:p w:rsidR="001B6525" w:rsidRPr="001B6525" w:rsidRDefault="001B6525" w:rsidP="001B6525">
      <w:pPr>
        <w:pStyle w:val="Header1"/>
        <w:rPr>
          <w:rFonts w:ascii="Times New Roman" w:hAnsi="Times New Roman" w:cs="Times New Roman"/>
          <w:b w:val="0"/>
          <w:sz w:val="18"/>
          <w:szCs w:val="18"/>
        </w:rPr>
      </w:pPr>
      <w:r w:rsidRPr="00AB20F2">
        <w:rPr>
          <w:rFonts w:ascii="Times New Roman" w:hAnsi="Times New Roman" w:cs="Times New Roman"/>
          <w:sz w:val="18"/>
          <w:szCs w:val="18"/>
        </w:rPr>
        <w:t xml:space="preserve">Figure </w:t>
      </w:r>
      <w:r w:rsidR="008A449E" w:rsidRPr="0005017A">
        <w:rPr>
          <w:rFonts w:ascii="Times New Roman" w:hAnsi="Times New Roman" w:cs="Times New Roman"/>
          <w:sz w:val="18"/>
          <w:szCs w:val="18"/>
        </w:rPr>
        <w:t>3</w:t>
      </w:r>
      <w:r w:rsidRPr="00AB20F2">
        <w:rPr>
          <w:rFonts w:ascii="Times New Roman" w:hAnsi="Times New Roman" w:cs="Times New Roman"/>
          <w:sz w:val="18"/>
          <w:szCs w:val="18"/>
        </w:rPr>
        <w:t>.</w:t>
      </w:r>
      <w:r w:rsidRPr="001B6525">
        <w:rPr>
          <w:rFonts w:ascii="Times New Roman" w:hAnsi="Times New Roman" w:cs="Times New Roman"/>
          <w:b w:val="0"/>
          <w:sz w:val="18"/>
          <w:szCs w:val="18"/>
        </w:rPr>
        <w:t xml:space="preserve"> Chemical image of oligochitosan hydrochloride</w:t>
      </w:r>
    </w:p>
    <w:p w:rsidR="001B6525" w:rsidRPr="001B6525" w:rsidRDefault="001B6525" w:rsidP="001B6525">
      <w:pPr>
        <w:pStyle w:val="Header1"/>
        <w:rPr>
          <w:rFonts w:ascii="Times New Roman" w:hAnsi="Times New Roman" w:cs="Times New Roman"/>
          <w:b w:val="0"/>
          <w:sz w:val="18"/>
          <w:szCs w:val="18"/>
        </w:rPr>
      </w:pPr>
    </w:p>
    <w:p w:rsidR="001B6525" w:rsidRPr="001B6525" w:rsidRDefault="001B6525" w:rsidP="008D38F4">
      <w:pPr>
        <w:pStyle w:val="Header1"/>
        <w:ind w:firstLine="284"/>
        <w:jc w:val="both"/>
        <w:rPr>
          <w:rFonts w:ascii="Times New Roman" w:hAnsi="Times New Roman" w:cs="Times New Roman"/>
          <w:b w:val="0"/>
          <w:sz w:val="18"/>
          <w:szCs w:val="18"/>
        </w:rPr>
      </w:pPr>
      <w:r w:rsidRPr="001B6525">
        <w:rPr>
          <w:rFonts w:ascii="Times New Roman" w:hAnsi="Times New Roman" w:cs="Times New Roman"/>
          <w:b w:val="0"/>
          <w:sz w:val="18"/>
          <w:szCs w:val="18"/>
        </w:rPr>
        <w:t xml:space="preserve">Following the protocol, chitosan hydrochloride solution was characterized by the appearance of 1% solution, solubility in water, solution pH, degree of acetylation, loss on drying and the content of chlorides, sulphated ash and heavy metals. </w:t>
      </w:r>
    </w:p>
    <w:p w:rsidR="001B6525" w:rsidRPr="001B6525" w:rsidRDefault="001B6525" w:rsidP="008D38F4">
      <w:pPr>
        <w:pStyle w:val="Header1"/>
        <w:jc w:val="both"/>
        <w:rPr>
          <w:rFonts w:ascii="Times New Roman" w:hAnsi="Times New Roman" w:cs="Times New Roman"/>
          <w:b w:val="0"/>
          <w:sz w:val="18"/>
          <w:szCs w:val="18"/>
        </w:rPr>
      </w:pPr>
    </w:p>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Table 1. Quality characteristics of oligochitosan hydrochloride compared with the requirements of EP 4.0 for chitosan hydrochloride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58"/>
        <w:gridCol w:w="1594"/>
      </w:tblGrid>
      <w:tr w:rsidR="001B6525" w:rsidRPr="005D6DE4"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Characteristics</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EP 4.0 acceptable criteria for chitosan hydrochloride</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Actual data for oligochitosan hydrochloride</w:t>
            </w:r>
          </w:p>
        </w:tc>
      </w:tr>
      <w:tr w:rsidR="001B6525" w:rsidRPr="005D6DE4"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Appearance (solid state)</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white or almost white</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From snow white to chalky white</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Solubility in water</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soluble</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soluble</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Matter insoluble in water,%</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≤0.5%</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≤0.02%</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Color of 1% solution (brownish-yellow standards)</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standard solution BY</w:t>
            </w:r>
            <w:r w:rsidRPr="001B6525">
              <w:rPr>
                <w:rFonts w:ascii="Times New Roman" w:hAnsi="Times New Roman" w:cs="Times New Roman"/>
                <w:b w:val="0"/>
                <w:sz w:val="18"/>
                <w:szCs w:val="18"/>
                <w:vertAlign w:val="subscript"/>
              </w:rPr>
              <w:t>5</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standard solution BY</w:t>
            </w:r>
            <w:r w:rsidRPr="001B6525">
              <w:rPr>
                <w:rFonts w:ascii="Times New Roman" w:hAnsi="Times New Roman" w:cs="Times New Roman"/>
                <w:b w:val="0"/>
                <w:sz w:val="18"/>
                <w:szCs w:val="18"/>
                <w:vertAlign w:val="subscript"/>
              </w:rPr>
              <w:t>6</w:t>
            </w:r>
          </w:p>
        </w:tc>
      </w:tr>
      <w:tr w:rsidR="001B6525" w:rsidRPr="005D6DE4"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Appearance of solution</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xml:space="preserve">Opalescence ≤ the standard reference suspension II </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xml:space="preserve">Opalescence ≤ the standard reference suspension I </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Viscosity of 1% solution in water</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not specified (80-120% of the value stated on the label)</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1.03-1.20 cSt</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Solution pH (1% w/v in water)</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4.0-6.0</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2.6-2.8</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xml:space="preserve">Degree of acetylation? % </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unstandardized value</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1-2%</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lastRenderedPageBreak/>
              <w:t>Chlorides, %</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10.0-20.0%</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16.0-16.5%</w:t>
            </w:r>
          </w:p>
        </w:tc>
      </w:tr>
      <w:tr w:rsidR="001B6525" w:rsidRPr="005D6DE4"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Heavy metals (ICP-MS), ppm</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Total ≤40 ppm</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Fe &lt; 15 ppm; Cr &lt;1 ppm; Ni &lt; 1ppm</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 xml:space="preserve">Loss on drying (100-105 </w:t>
            </w:r>
            <w:r w:rsidRPr="001B6525">
              <w:rPr>
                <w:rFonts w:ascii="Times New Roman" w:hAnsi="Times New Roman" w:cs="Times New Roman"/>
                <w:b w:val="0"/>
                <w:sz w:val="18"/>
                <w:szCs w:val="18"/>
                <w:vertAlign w:val="superscript"/>
              </w:rPr>
              <w:t>0</w:t>
            </w:r>
            <w:r w:rsidRPr="001B6525">
              <w:rPr>
                <w:rFonts w:ascii="Times New Roman" w:hAnsi="Times New Roman" w:cs="Times New Roman"/>
                <w:b w:val="0"/>
                <w:sz w:val="18"/>
                <w:szCs w:val="18"/>
              </w:rPr>
              <w:t>C), %</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≤10%</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≤10%</w:t>
            </w:r>
          </w:p>
        </w:tc>
      </w:tr>
      <w:tr w:rsidR="001B6525" w:rsidRPr="001B6525" w:rsidTr="00AB20F2">
        <w:tc>
          <w:tcPr>
            <w:tcW w:w="1642"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Sulfated ash, %</w:t>
            </w:r>
          </w:p>
        </w:tc>
        <w:tc>
          <w:tcPr>
            <w:tcW w:w="1658"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≤1%</w:t>
            </w:r>
          </w:p>
        </w:tc>
        <w:tc>
          <w:tcPr>
            <w:tcW w:w="1594" w:type="dxa"/>
          </w:tcPr>
          <w:p w:rsidR="001B6525" w:rsidRPr="001B6525" w:rsidRDefault="001B6525" w:rsidP="001B6525">
            <w:pPr>
              <w:pStyle w:val="Header1"/>
              <w:rPr>
                <w:rFonts w:ascii="Times New Roman" w:hAnsi="Times New Roman" w:cs="Times New Roman"/>
                <w:b w:val="0"/>
                <w:sz w:val="18"/>
                <w:szCs w:val="18"/>
              </w:rPr>
            </w:pPr>
            <w:r w:rsidRPr="001B6525">
              <w:rPr>
                <w:rFonts w:ascii="Times New Roman" w:hAnsi="Times New Roman" w:cs="Times New Roman"/>
                <w:b w:val="0"/>
                <w:sz w:val="18"/>
                <w:szCs w:val="18"/>
              </w:rPr>
              <w:t>≤0.01%</w:t>
            </w:r>
          </w:p>
        </w:tc>
      </w:tr>
    </w:tbl>
    <w:p w:rsidR="001B6525" w:rsidRPr="004E2C21" w:rsidRDefault="001B6525" w:rsidP="008D38F4">
      <w:pPr>
        <w:pStyle w:val="Header1"/>
        <w:ind w:firstLine="284"/>
        <w:jc w:val="both"/>
        <w:rPr>
          <w:rFonts w:ascii="Times New Roman" w:hAnsi="Times New Roman" w:cs="Times New Roman"/>
          <w:b w:val="0"/>
          <w:sz w:val="18"/>
          <w:szCs w:val="18"/>
        </w:rPr>
      </w:pPr>
      <w:r w:rsidRPr="004E2C21">
        <w:rPr>
          <w:rFonts w:ascii="Times New Roman" w:hAnsi="Times New Roman" w:cs="Times New Roman"/>
          <w:b w:val="0"/>
          <w:sz w:val="18"/>
          <w:szCs w:val="18"/>
        </w:rPr>
        <w:t>As it follows from the Table 1, quality characteristics of oligochitosan hydrochloride are equal to the requirements or better than those required by EP 4.0 with the only exception: 1% oligochitosan solution has pH 2.6-2.8. This contradiction arises from the uncertainty of the required content of chlo</w:t>
      </w:r>
      <w:r w:rsidR="002272A0">
        <w:rPr>
          <w:rFonts w:ascii="Times New Roman" w:hAnsi="Times New Roman" w:cs="Times New Roman"/>
          <w:b w:val="0"/>
          <w:sz w:val="18"/>
          <w:szCs w:val="18"/>
        </w:rPr>
        <w:t>rides in chitosan hydrochloride</w:t>
      </w:r>
      <w:r w:rsidRPr="004E2C21">
        <w:rPr>
          <w:rFonts w:ascii="Times New Roman" w:hAnsi="Times New Roman" w:cs="Times New Roman"/>
          <w:b w:val="0"/>
          <w:sz w:val="18"/>
          <w:szCs w:val="18"/>
        </w:rPr>
        <w:t>. As it is shown in Fig. 5, pH value of 1% chitosan hydrochloride solution strongly depends on the molar glucosamine/hydrogen hydrochloride ration.</w:t>
      </w:r>
    </w:p>
    <w:p w:rsidR="00AB20F2" w:rsidRPr="004E2C21" w:rsidRDefault="001B6525" w:rsidP="00AB20F2">
      <w:pPr>
        <w:pStyle w:val="Header1"/>
        <w:rPr>
          <w:rFonts w:ascii="Times New Roman" w:hAnsi="Times New Roman" w:cs="Times New Roman"/>
          <w:b w:val="0"/>
          <w:sz w:val="18"/>
          <w:szCs w:val="18"/>
        </w:rPr>
      </w:pPr>
      <w:r w:rsidRPr="004E2C21">
        <w:rPr>
          <w:rFonts w:ascii="Times New Roman" w:hAnsi="Times New Roman" w:cs="Times New Roman"/>
          <w:b w:val="0"/>
          <w:sz w:val="18"/>
          <w:szCs w:val="18"/>
        </w:rPr>
        <w:object w:dxaOrig="6555" w:dyaOrig="4608">
          <v:shape id="_x0000_i1026" type="#_x0000_t75" style="width:255pt;height:179.25pt" o:ole="">
            <v:imagedata r:id="rId16" o:title=""/>
          </v:shape>
          <o:OLEObject Type="Embed" ProgID="Origin50.Graph" ShapeID="_x0000_i1026" DrawAspect="Content" ObjectID="_1682318169" r:id="rId17"/>
        </w:object>
      </w:r>
      <w:r w:rsidR="00AB20F2" w:rsidRPr="00AB20F2">
        <w:rPr>
          <w:rFonts w:ascii="Times New Roman" w:hAnsi="Times New Roman" w:cs="Times New Roman"/>
          <w:sz w:val="18"/>
          <w:szCs w:val="18"/>
        </w:rPr>
        <w:t xml:space="preserve">Figure </w:t>
      </w:r>
      <w:r w:rsidR="00AB20F2" w:rsidRPr="0005017A">
        <w:rPr>
          <w:rFonts w:ascii="Times New Roman" w:hAnsi="Times New Roman" w:cs="Times New Roman"/>
          <w:sz w:val="18"/>
          <w:szCs w:val="18"/>
        </w:rPr>
        <w:t>4</w:t>
      </w:r>
      <w:r w:rsidR="00AB20F2" w:rsidRPr="00AB20F2">
        <w:rPr>
          <w:rFonts w:ascii="Times New Roman" w:hAnsi="Times New Roman" w:cs="Times New Roman"/>
          <w:sz w:val="18"/>
          <w:szCs w:val="18"/>
        </w:rPr>
        <w:t xml:space="preserve">. </w:t>
      </w:r>
      <w:r w:rsidR="00AB20F2" w:rsidRPr="004E2C21">
        <w:rPr>
          <w:rFonts w:ascii="Times New Roman" w:hAnsi="Times New Roman" w:cs="Times New Roman"/>
          <w:b w:val="0"/>
          <w:sz w:val="18"/>
          <w:szCs w:val="18"/>
        </w:rPr>
        <w:t xml:space="preserve">Dependence of 1% chitosan (DD = 98%) solution pH on hydrochloric acid/chitosan amino groups molar ratios </w:t>
      </w:r>
    </w:p>
    <w:p w:rsidR="001B6525" w:rsidRPr="004E2C21" w:rsidRDefault="001B6525" w:rsidP="008D38F4">
      <w:pPr>
        <w:pStyle w:val="Header1"/>
        <w:ind w:firstLine="284"/>
        <w:jc w:val="both"/>
        <w:rPr>
          <w:rFonts w:ascii="Times New Roman" w:hAnsi="Times New Roman" w:cs="Times New Roman"/>
          <w:b w:val="0"/>
          <w:sz w:val="18"/>
          <w:szCs w:val="18"/>
        </w:rPr>
      </w:pPr>
      <w:r w:rsidRPr="004E2C21">
        <w:rPr>
          <w:rFonts w:ascii="Times New Roman" w:hAnsi="Times New Roman" w:cs="Times New Roman"/>
          <w:b w:val="0"/>
          <w:sz w:val="18"/>
          <w:szCs w:val="18"/>
        </w:rPr>
        <w:t>The content of chlorides (16.0-16.5%) found in oligochitosan hydrochloride is equal to 0.96-0.98 molar ratio of HCl/glucoacamine ratio and corresponds with the chitosan solution pH 2.6-2.8 as shown in Fig.4.</w:t>
      </w:r>
    </w:p>
    <w:p w:rsidR="00875175" w:rsidRPr="004E2C21" w:rsidRDefault="00875175" w:rsidP="009667F3">
      <w:pPr>
        <w:pStyle w:val="Header1"/>
      </w:pPr>
      <w:r w:rsidRPr="009667F3">
        <w:t>Experiment</w:t>
      </w:r>
      <w:r w:rsidR="009A6DAE" w:rsidRPr="004E2C21">
        <w:t xml:space="preserve"> </w:t>
      </w:r>
      <w:r w:rsidR="009A6DAE" w:rsidRPr="009667F3">
        <w:t>and</w:t>
      </w:r>
      <w:r w:rsidR="009A6DAE" w:rsidRPr="004E2C21">
        <w:t xml:space="preserve"> </w:t>
      </w:r>
      <w:r w:rsidR="009A6DAE" w:rsidRPr="009667F3">
        <w:t>Calculations</w:t>
      </w:r>
      <w:r w:rsidRPr="004E2C21">
        <w:t xml:space="preserve"> </w:t>
      </w:r>
    </w:p>
    <w:p w:rsidR="00A660D5" w:rsidRDefault="004E2C21" w:rsidP="004E2C21">
      <w:pPr>
        <w:pStyle w:val="Header1"/>
        <w:ind w:firstLine="284"/>
        <w:jc w:val="both"/>
        <w:rPr>
          <w:rFonts w:ascii="Times New Roman" w:hAnsi="Times New Roman" w:cs="Times New Roman"/>
          <w:b w:val="0"/>
          <w:bCs/>
          <w:sz w:val="18"/>
          <w:szCs w:val="18"/>
        </w:rPr>
      </w:pPr>
      <w:r w:rsidRPr="004E2C21">
        <w:rPr>
          <w:rFonts w:ascii="Times New Roman" w:hAnsi="Times New Roman" w:cs="Times New Roman"/>
          <w:b w:val="0"/>
          <w:bCs/>
          <w:sz w:val="18"/>
          <w:szCs w:val="18"/>
        </w:rPr>
        <w:t xml:space="preserve">Materials </w:t>
      </w:r>
    </w:p>
    <w:p w:rsidR="004E2C21" w:rsidRPr="004E2C21" w:rsidRDefault="004E2C21" w:rsidP="008D38F4">
      <w:pPr>
        <w:pStyle w:val="Header1"/>
        <w:ind w:firstLine="284"/>
        <w:rPr>
          <w:rFonts w:ascii="Times New Roman" w:hAnsi="Times New Roman" w:cs="Times New Roman"/>
          <w:b w:val="0"/>
          <w:bCs/>
          <w:sz w:val="18"/>
          <w:szCs w:val="18"/>
        </w:rPr>
      </w:pPr>
      <w:r w:rsidRPr="004E2C21">
        <w:rPr>
          <w:rFonts w:ascii="Times New Roman" w:hAnsi="Times New Roman" w:cs="Times New Roman"/>
          <w:b w:val="0"/>
          <w:bCs/>
          <w:sz w:val="18"/>
          <w:szCs w:val="18"/>
        </w:rPr>
        <w:t>Chitosan (CHI-p) with MW 350 kDA and DA 12% was purchesed from BIOPROGRESS (Russia). Analytical grade hydrochloric acid (HCl) and 30% hydrogen peroxide (H</w:t>
      </w:r>
      <w:r w:rsidRPr="000560E0">
        <w:rPr>
          <w:rFonts w:ascii="Times New Roman" w:hAnsi="Times New Roman" w:cs="Times New Roman"/>
          <w:b w:val="0"/>
          <w:bCs/>
          <w:sz w:val="18"/>
          <w:szCs w:val="18"/>
          <w:vertAlign w:val="subscript"/>
        </w:rPr>
        <w:t>2</w:t>
      </w:r>
      <w:r w:rsidRPr="004E2C21">
        <w:rPr>
          <w:rFonts w:ascii="Times New Roman" w:hAnsi="Times New Roman" w:cs="Times New Roman"/>
          <w:b w:val="0"/>
          <w:bCs/>
          <w:sz w:val="18"/>
          <w:szCs w:val="18"/>
        </w:rPr>
        <w:t>O</w:t>
      </w:r>
      <w:r w:rsidRPr="000560E0">
        <w:rPr>
          <w:rFonts w:ascii="Times New Roman" w:hAnsi="Times New Roman" w:cs="Times New Roman"/>
          <w:b w:val="0"/>
          <w:bCs/>
          <w:sz w:val="18"/>
          <w:szCs w:val="18"/>
          <w:vertAlign w:val="subscript"/>
        </w:rPr>
        <w:t>2</w:t>
      </w:r>
      <w:r w:rsidRPr="004E2C21">
        <w:rPr>
          <w:rFonts w:ascii="Times New Roman" w:hAnsi="Times New Roman" w:cs="Times New Roman"/>
          <w:b w:val="0"/>
          <w:bCs/>
          <w:sz w:val="18"/>
          <w:szCs w:val="18"/>
        </w:rPr>
        <w:t>) were purchased from the MERCK.</w:t>
      </w:r>
    </w:p>
    <w:p w:rsidR="004E2C21" w:rsidRPr="004E2C21" w:rsidRDefault="004E2C21" w:rsidP="004E2C21">
      <w:pPr>
        <w:pStyle w:val="Header1"/>
        <w:ind w:firstLine="284"/>
        <w:jc w:val="both"/>
        <w:rPr>
          <w:rFonts w:ascii="Times New Roman" w:hAnsi="Times New Roman" w:cs="Times New Roman"/>
          <w:b w:val="0"/>
          <w:bCs/>
          <w:sz w:val="18"/>
          <w:szCs w:val="18"/>
        </w:rPr>
      </w:pPr>
      <w:r w:rsidRPr="004E2C21">
        <w:rPr>
          <w:rFonts w:ascii="Times New Roman" w:hAnsi="Times New Roman" w:cs="Times New Roman"/>
          <w:b w:val="0"/>
          <w:bCs/>
          <w:sz w:val="18"/>
          <w:szCs w:val="18"/>
        </w:rPr>
        <w:t>Methods</w:t>
      </w:r>
    </w:p>
    <w:p w:rsidR="00736642" w:rsidRPr="00E3042E" w:rsidRDefault="00736642" w:rsidP="008D38F4">
      <w:pPr>
        <w:pStyle w:val="Header1"/>
        <w:ind w:firstLine="284"/>
        <w:rPr>
          <w:rFonts w:ascii="Times New Roman" w:hAnsi="Times New Roman" w:cs="Times New Roman"/>
          <w:b w:val="0"/>
          <w:bCs/>
          <w:sz w:val="18"/>
          <w:szCs w:val="18"/>
        </w:rPr>
      </w:pPr>
      <w:r w:rsidRPr="00E3042E">
        <w:rPr>
          <w:rFonts w:ascii="Times New Roman" w:hAnsi="Times New Roman" w:cs="Times New Roman"/>
          <w:b w:val="0"/>
          <w:bCs/>
          <w:sz w:val="18"/>
          <w:szCs w:val="18"/>
        </w:rPr>
        <w:t xml:space="preserve">Hydrolysis of 10 % chitosan (MW=350 kDa, </w:t>
      </w:r>
      <w:r w:rsidRPr="00E3042E">
        <w:rPr>
          <w:rFonts w:ascii="Times New Roman" w:hAnsi="Times New Roman" w:cs="Times New Roman"/>
          <w:b w:val="0"/>
          <w:sz w:val="18"/>
          <w:szCs w:val="18"/>
        </w:rPr>
        <w:t>DA 12%</w:t>
      </w:r>
      <w:r w:rsidRPr="00E3042E">
        <w:rPr>
          <w:rFonts w:ascii="Times New Roman" w:hAnsi="Times New Roman" w:cs="Times New Roman"/>
          <w:b w:val="0"/>
          <w:bCs/>
          <w:sz w:val="18"/>
          <w:szCs w:val="18"/>
        </w:rPr>
        <w:t xml:space="preserve">) solution in 1M hydrochloric acid </w:t>
      </w:r>
    </w:p>
    <w:p w:rsidR="008B2CFB" w:rsidRDefault="008B2CFB" w:rsidP="008D38F4">
      <w:pPr>
        <w:pStyle w:val="Header1"/>
        <w:ind w:firstLine="284"/>
        <w:jc w:val="both"/>
        <w:rPr>
          <w:rFonts w:ascii="Times New Roman" w:hAnsi="Times New Roman" w:cs="Times New Roman"/>
          <w:b w:val="0"/>
          <w:bCs/>
          <w:sz w:val="18"/>
          <w:szCs w:val="18"/>
        </w:rPr>
      </w:pPr>
      <w:r w:rsidRPr="00E3042E">
        <w:rPr>
          <w:rFonts w:ascii="Times New Roman" w:hAnsi="Times New Roman" w:cs="Times New Roman"/>
          <w:b w:val="0"/>
          <w:bCs/>
          <w:sz w:val="18"/>
          <w:szCs w:val="18"/>
        </w:rPr>
        <w:lastRenderedPageBreak/>
        <w:t>10 g of chitosan is loaded into a 150 ml flask equipped with a stirrer and a reverse refrigerator and placed in a water bath heated to 70 C. In the flask, pour 100 ml of 1% (weight/volume) acetic acid solution, or 100 ml of 1 M hydrochloric acid and 5 ml of 30 % hydrogen peroxide with stirring.</w:t>
      </w:r>
    </w:p>
    <w:p w:rsidR="004E2C21" w:rsidRPr="004E2C21" w:rsidRDefault="004E2C21" w:rsidP="008D38F4">
      <w:pPr>
        <w:pStyle w:val="Header1"/>
        <w:ind w:firstLine="284"/>
        <w:jc w:val="both"/>
        <w:rPr>
          <w:rFonts w:ascii="Times New Roman" w:hAnsi="Times New Roman" w:cs="Times New Roman"/>
          <w:b w:val="0"/>
          <w:bCs/>
          <w:sz w:val="18"/>
          <w:szCs w:val="18"/>
        </w:rPr>
      </w:pPr>
      <w:r w:rsidRPr="004E2C21">
        <w:rPr>
          <w:rFonts w:ascii="Times New Roman" w:hAnsi="Times New Roman" w:cs="Times New Roman"/>
          <w:b w:val="0"/>
          <w:bCs/>
          <w:sz w:val="18"/>
          <w:szCs w:val="18"/>
        </w:rPr>
        <w:t xml:space="preserve">Degree of deacetylation (DD, mol. %) was determined by </w:t>
      </w:r>
      <w:r w:rsidRPr="008D38F4">
        <w:rPr>
          <w:rFonts w:ascii="Times New Roman" w:hAnsi="Times New Roman" w:cs="Times New Roman"/>
          <w:b w:val="0"/>
          <w:bCs/>
          <w:sz w:val="18"/>
          <w:szCs w:val="18"/>
          <w:vertAlign w:val="superscript"/>
        </w:rPr>
        <w:t>1</w:t>
      </w:r>
      <w:r w:rsidRPr="004E2C21">
        <w:rPr>
          <w:rFonts w:ascii="Times New Roman" w:hAnsi="Times New Roman" w:cs="Times New Roman"/>
          <w:b w:val="0"/>
          <w:bCs/>
          <w:sz w:val="18"/>
          <w:szCs w:val="18"/>
        </w:rPr>
        <w:t>H-NMR method [1</w:t>
      </w:r>
      <w:r w:rsidR="00971A67" w:rsidRPr="00971A67">
        <w:rPr>
          <w:rFonts w:ascii="Times New Roman" w:hAnsi="Times New Roman" w:cs="Times New Roman"/>
          <w:b w:val="0"/>
          <w:bCs/>
          <w:sz w:val="18"/>
          <w:szCs w:val="18"/>
        </w:rPr>
        <w:t>4</w:t>
      </w:r>
      <w:r w:rsidRPr="004E2C21">
        <w:rPr>
          <w:rFonts w:ascii="Times New Roman" w:hAnsi="Times New Roman" w:cs="Times New Roman"/>
          <w:b w:val="0"/>
          <w:bCs/>
          <w:sz w:val="18"/>
          <w:szCs w:val="18"/>
        </w:rPr>
        <w:t xml:space="preserve">] using the facility of the Center for molecular composition studies of INEOS RAS. </w:t>
      </w:r>
    </w:p>
    <w:p w:rsidR="004E2C21" w:rsidRDefault="004E2C21" w:rsidP="008D38F4">
      <w:pPr>
        <w:pStyle w:val="Header1"/>
        <w:ind w:firstLine="284"/>
        <w:jc w:val="both"/>
        <w:rPr>
          <w:rFonts w:ascii="Times New Roman" w:hAnsi="Times New Roman" w:cs="Times New Roman"/>
          <w:b w:val="0"/>
          <w:bCs/>
          <w:sz w:val="18"/>
          <w:szCs w:val="18"/>
        </w:rPr>
      </w:pPr>
      <w:r w:rsidRPr="004E2C21">
        <w:rPr>
          <w:rFonts w:ascii="Times New Roman" w:hAnsi="Times New Roman" w:cs="Times New Roman"/>
          <w:b w:val="0"/>
          <w:bCs/>
          <w:sz w:val="18"/>
          <w:szCs w:val="18"/>
        </w:rPr>
        <w:t xml:space="preserve">Apparent weight </w:t>
      </w:r>
      <w:r w:rsidR="008D38F4" w:rsidRPr="004E2C21">
        <w:rPr>
          <w:rFonts w:ascii="Times New Roman" w:hAnsi="Times New Roman" w:cs="Times New Roman"/>
          <w:b w:val="0"/>
          <w:bCs/>
          <w:sz w:val="18"/>
          <w:szCs w:val="18"/>
        </w:rPr>
        <w:t>average</w:t>
      </w:r>
      <w:r w:rsidRPr="004E2C21">
        <w:rPr>
          <w:rFonts w:ascii="Times New Roman" w:hAnsi="Times New Roman" w:cs="Times New Roman"/>
          <w:b w:val="0"/>
          <w:bCs/>
          <w:sz w:val="18"/>
          <w:szCs w:val="18"/>
        </w:rPr>
        <w:t xml:space="preserve"> (Mw) and number </w:t>
      </w:r>
      <w:r w:rsidR="00336472" w:rsidRPr="004E2C21">
        <w:rPr>
          <w:rFonts w:ascii="Times New Roman" w:hAnsi="Times New Roman" w:cs="Times New Roman"/>
          <w:b w:val="0"/>
          <w:bCs/>
          <w:sz w:val="18"/>
          <w:szCs w:val="18"/>
        </w:rPr>
        <w:t>average</w:t>
      </w:r>
      <w:r w:rsidRPr="004E2C21">
        <w:rPr>
          <w:rFonts w:ascii="Times New Roman" w:hAnsi="Times New Roman" w:cs="Times New Roman"/>
          <w:b w:val="0"/>
          <w:bCs/>
          <w:sz w:val="18"/>
          <w:szCs w:val="18"/>
        </w:rPr>
        <w:t xml:space="preserve"> (Mn) molecular weights (MW) of oligochitosan hydrochlorides were determined by the high performance size exclusion c</w:t>
      </w:r>
      <w:r w:rsidR="00C91528">
        <w:rPr>
          <w:rFonts w:ascii="Times New Roman" w:hAnsi="Times New Roman" w:cs="Times New Roman"/>
          <w:b w:val="0"/>
          <w:bCs/>
          <w:sz w:val="18"/>
          <w:szCs w:val="18"/>
        </w:rPr>
        <w:t>hromatography as described in [2</w:t>
      </w:r>
      <w:r w:rsidR="00BB4EA6" w:rsidRPr="00BB4EA6">
        <w:rPr>
          <w:rFonts w:ascii="Times New Roman" w:hAnsi="Times New Roman" w:cs="Times New Roman"/>
          <w:b w:val="0"/>
          <w:bCs/>
          <w:sz w:val="18"/>
          <w:szCs w:val="18"/>
        </w:rPr>
        <w:t>1</w:t>
      </w:r>
      <w:r w:rsidRPr="004E2C21">
        <w:rPr>
          <w:rFonts w:ascii="Times New Roman" w:hAnsi="Times New Roman" w:cs="Times New Roman"/>
          <w:b w:val="0"/>
          <w:bCs/>
          <w:sz w:val="18"/>
          <w:szCs w:val="18"/>
        </w:rPr>
        <w:t xml:space="preserve">]. </w:t>
      </w:r>
    </w:p>
    <w:p w:rsidR="00C34151" w:rsidRPr="0034637E" w:rsidRDefault="00C34151" w:rsidP="008D38F4">
      <w:pPr>
        <w:pStyle w:val="Header1"/>
        <w:ind w:firstLine="284"/>
        <w:jc w:val="both"/>
        <w:rPr>
          <w:rFonts w:ascii="Times New Roman" w:hAnsi="Times New Roman" w:cs="Times New Roman"/>
          <w:b w:val="0"/>
          <w:bCs/>
          <w:sz w:val="18"/>
          <w:szCs w:val="18"/>
        </w:rPr>
      </w:pPr>
      <w:r w:rsidRPr="00E3042E">
        <w:rPr>
          <w:rFonts w:ascii="Times New Roman" w:hAnsi="Times New Roman" w:cs="Times New Roman"/>
          <w:b w:val="0"/>
          <w:bCs/>
          <w:sz w:val="18"/>
          <w:szCs w:val="18"/>
        </w:rPr>
        <w:t>The kinematic viscosity of 1% aqueous solutions of oligochitosan was determined using a capillary viscometer (diameter 0.56 mm, viscometer constant 0.0093109 mm</w:t>
      </w:r>
      <w:r w:rsidRPr="00E3042E">
        <w:rPr>
          <w:rFonts w:ascii="Times New Roman" w:hAnsi="Times New Roman" w:cs="Times New Roman"/>
          <w:b w:val="0"/>
          <w:bCs/>
          <w:sz w:val="18"/>
          <w:szCs w:val="18"/>
          <w:vertAlign w:val="superscript"/>
        </w:rPr>
        <w:t>2</w:t>
      </w:r>
      <w:r w:rsidRPr="00E3042E">
        <w:rPr>
          <w:rFonts w:ascii="Times New Roman" w:hAnsi="Times New Roman" w:cs="Times New Roman"/>
          <w:b w:val="0"/>
          <w:bCs/>
          <w:sz w:val="18"/>
          <w:szCs w:val="18"/>
        </w:rPr>
        <w:t>/s</w:t>
      </w:r>
      <w:r w:rsidRPr="00E3042E">
        <w:rPr>
          <w:rFonts w:ascii="Times New Roman" w:hAnsi="Times New Roman" w:cs="Times New Roman"/>
          <w:b w:val="0"/>
          <w:bCs/>
          <w:sz w:val="18"/>
          <w:szCs w:val="18"/>
          <w:vertAlign w:val="superscript"/>
        </w:rPr>
        <w:t>2</w:t>
      </w:r>
      <w:r w:rsidRPr="00E3042E">
        <w:rPr>
          <w:rFonts w:ascii="Times New Roman" w:hAnsi="Times New Roman" w:cs="Times New Roman"/>
          <w:b w:val="0"/>
          <w:bCs/>
          <w:sz w:val="18"/>
          <w:szCs w:val="18"/>
        </w:rPr>
        <w:t>). Each solution was filtered through a Millipore filter with a pore diameter of 1 mm to remove impurities. The measurements were carried out at 25±0.5</w:t>
      </w:r>
      <w:r w:rsidR="0034637E" w:rsidRPr="00E3042E">
        <w:rPr>
          <w:rFonts w:ascii="Times New Roman" w:hAnsi="Times New Roman" w:cs="Times New Roman"/>
          <w:b w:val="0"/>
          <w:bCs/>
          <w:sz w:val="18"/>
          <w:szCs w:val="18"/>
        </w:rPr>
        <w:t xml:space="preserve"> </w:t>
      </w:r>
      <w:r w:rsidR="0034637E" w:rsidRPr="00E3042E">
        <w:rPr>
          <w:rFonts w:ascii="Times New Roman" w:hAnsi="Times New Roman" w:cs="Times New Roman"/>
          <w:b w:val="0"/>
          <w:bCs/>
          <w:sz w:val="18"/>
          <w:szCs w:val="18"/>
          <w:vertAlign w:val="superscript"/>
        </w:rPr>
        <w:t>0</w:t>
      </w:r>
      <w:r w:rsidR="0034637E" w:rsidRPr="00E3042E">
        <w:rPr>
          <w:rFonts w:ascii="Times New Roman" w:hAnsi="Times New Roman" w:cs="Times New Roman"/>
          <w:b w:val="0"/>
          <w:bCs/>
          <w:sz w:val="18"/>
          <w:szCs w:val="18"/>
          <w:lang w:val="ru-RU"/>
        </w:rPr>
        <w:t>С</w:t>
      </w:r>
      <w:r w:rsidRPr="00E3042E">
        <w:rPr>
          <w:rFonts w:ascii="Times New Roman" w:hAnsi="Times New Roman" w:cs="Times New Roman"/>
          <w:b w:val="0"/>
          <w:bCs/>
          <w:sz w:val="18"/>
          <w:szCs w:val="18"/>
        </w:rPr>
        <w:t>.</w:t>
      </w:r>
    </w:p>
    <w:p w:rsidR="004E2C21" w:rsidRPr="004E2C21" w:rsidRDefault="004E2C21" w:rsidP="008D38F4">
      <w:pPr>
        <w:pStyle w:val="Header1"/>
        <w:ind w:firstLine="284"/>
        <w:jc w:val="both"/>
        <w:rPr>
          <w:rFonts w:ascii="Times New Roman" w:hAnsi="Times New Roman" w:cs="Times New Roman"/>
          <w:b w:val="0"/>
          <w:bCs/>
          <w:sz w:val="18"/>
          <w:szCs w:val="18"/>
        </w:rPr>
      </w:pPr>
      <w:r w:rsidRPr="004E2C21">
        <w:rPr>
          <w:rFonts w:ascii="Times New Roman" w:hAnsi="Times New Roman" w:cs="Times New Roman"/>
          <w:b w:val="0"/>
          <w:bCs/>
          <w:sz w:val="18"/>
          <w:szCs w:val="18"/>
        </w:rPr>
        <w:t>Content of chlorides in oligochitosan hydrochloride was determined using the facility of the Laboratory for microanalysis (INEOS RAS).</w:t>
      </w:r>
    </w:p>
    <w:p w:rsidR="00F94740" w:rsidRPr="004E2C21" w:rsidRDefault="004E2C21" w:rsidP="008D38F4">
      <w:pPr>
        <w:pStyle w:val="Header1"/>
        <w:spacing w:before="0"/>
        <w:ind w:firstLine="284"/>
        <w:jc w:val="both"/>
        <w:rPr>
          <w:rFonts w:ascii="Times New Roman" w:hAnsi="Times New Roman" w:cs="Times New Roman"/>
          <w:sz w:val="18"/>
          <w:szCs w:val="18"/>
        </w:rPr>
      </w:pPr>
      <w:r w:rsidRPr="004E2C21">
        <w:rPr>
          <w:rFonts w:ascii="Times New Roman" w:hAnsi="Times New Roman" w:cs="Times New Roman"/>
          <w:b w:val="0"/>
          <w:bCs/>
          <w:sz w:val="18"/>
          <w:szCs w:val="18"/>
        </w:rPr>
        <w:t>Quality of oligochitosan hydrochloride was determined in accordance with the prescriptions of EP 2004 [3].</w:t>
      </w:r>
    </w:p>
    <w:p w:rsidR="00F376FB" w:rsidRPr="0005017A" w:rsidRDefault="00875175" w:rsidP="008D38F4">
      <w:pPr>
        <w:spacing w:before="240" w:after="240" w:line="240" w:lineRule="auto"/>
        <w:jc w:val="both"/>
        <w:rPr>
          <w:rFonts w:ascii="Arial" w:hAnsi="Arial" w:cs="Arial"/>
          <w:b/>
          <w:lang w:val="en-US"/>
        </w:rPr>
      </w:pPr>
      <w:r w:rsidRPr="00875175">
        <w:rPr>
          <w:rFonts w:ascii="Arial" w:hAnsi="Arial" w:cs="Arial"/>
          <w:b/>
          <w:lang w:val="en-US"/>
        </w:rPr>
        <w:t>Conclusions</w:t>
      </w:r>
    </w:p>
    <w:p w:rsidR="00A6586F" w:rsidRPr="005D6DE4" w:rsidRDefault="00A6586F" w:rsidP="008D38F4">
      <w:pPr>
        <w:jc w:val="both"/>
        <w:rPr>
          <w:rFonts w:ascii="Times New Roman" w:hAnsi="Times New Roman" w:cs="Times New Roman"/>
          <w:sz w:val="18"/>
          <w:szCs w:val="18"/>
          <w:lang w:val="en-US"/>
        </w:rPr>
      </w:pPr>
      <w:r w:rsidRPr="005C07DC">
        <w:rPr>
          <w:rFonts w:ascii="Times New Roman" w:hAnsi="Times New Roman" w:cs="Times New Roman"/>
          <w:sz w:val="18"/>
          <w:szCs w:val="18"/>
          <w:lang w:val="en-US"/>
        </w:rPr>
        <w:t>Preparation of medical-grade oligochitosan hydrochloride is a complicated process and requires a specific conditions combining application of hydrochloric acid and hydrogen peroxide application in order to avoid undesirable impacts of process condition on the quality of the final product. The quality of oligochitosan hydrochloride corresponding with the requirements of European Pharmacopoeia can be achieved at precise selection of parent chitosan and under precise control of the reaction parameters.</w:t>
      </w:r>
      <w:r w:rsidR="00C15E29" w:rsidRPr="00C15E29">
        <w:rPr>
          <w:lang w:val="en-US"/>
        </w:rPr>
        <w:t xml:space="preserve"> </w:t>
      </w:r>
      <w:r w:rsidR="00C15E29" w:rsidRPr="005D6DE4">
        <w:rPr>
          <w:lang w:val="en-US"/>
        </w:rPr>
        <w:t>I</w:t>
      </w:r>
      <w:r w:rsidR="00C15E29" w:rsidRPr="005D6DE4">
        <w:rPr>
          <w:rFonts w:ascii="Times New Roman" w:hAnsi="Times New Roman" w:cs="Times New Roman"/>
          <w:sz w:val="18"/>
          <w:szCs w:val="18"/>
          <w:lang w:val="en-US"/>
        </w:rPr>
        <w:t xml:space="preserve">t should be noted here that in order to prepare a medical-grade oligochitosan, </w:t>
      </w:r>
      <w:r w:rsidR="00765899" w:rsidRPr="005D6DE4">
        <w:rPr>
          <w:rFonts w:ascii="Times New Roman" w:hAnsi="Times New Roman" w:cs="Times New Roman"/>
          <w:sz w:val="18"/>
          <w:szCs w:val="18"/>
          <w:lang w:val="en-US"/>
        </w:rPr>
        <w:t xml:space="preserve">precise </w:t>
      </w:r>
      <w:r w:rsidR="00C15E29" w:rsidRPr="005D6DE4">
        <w:rPr>
          <w:rFonts w:ascii="Times New Roman" w:hAnsi="Times New Roman" w:cs="Times New Roman"/>
          <w:sz w:val="18"/>
          <w:szCs w:val="18"/>
          <w:lang w:val="en-US"/>
        </w:rPr>
        <w:t xml:space="preserve">conditions for depolymerization an initial chitosan should be selected </w:t>
      </w:r>
      <w:r w:rsidR="00765899" w:rsidRPr="005D6DE4">
        <w:rPr>
          <w:rFonts w:ascii="Times New Roman" w:hAnsi="Times New Roman" w:cs="Times New Roman"/>
          <w:sz w:val="18"/>
          <w:szCs w:val="18"/>
          <w:lang w:val="en-US"/>
        </w:rPr>
        <w:t>dependently on its specific molecular weight and degree of acetylation</w:t>
      </w:r>
      <w:r w:rsidR="00C15E29" w:rsidRPr="005D6DE4">
        <w:rPr>
          <w:rFonts w:ascii="Times New Roman" w:hAnsi="Times New Roman" w:cs="Times New Roman"/>
          <w:sz w:val="18"/>
          <w:szCs w:val="18"/>
          <w:lang w:val="en-US"/>
        </w:rPr>
        <w:t>.</w:t>
      </w:r>
    </w:p>
    <w:p w:rsidR="00A6586F" w:rsidRPr="005C07DC" w:rsidRDefault="00A6586F" w:rsidP="008D38F4">
      <w:pPr>
        <w:jc w:val="both"/>
        <w:rPr>
          <w:rFonts w:ascii="Times New Roman" w:hAnsi="Times New Roman" w:cs="Times New Roman"/>
          <w:sz w:val="18"/>
          <w:szCs w:val="18"/>
          <w:lang w:val="en-US"/>
        </w:rPr>
      </w:pPr>
    </w:p>
    <w:p w:rsidR="00F94740" w:rsidRPr="004E2C21" w:rsidRDefault="00F94740" w:rsidP="008D38F4">
      <w:pPr>
        <w:pStyle w:val="Header1"/>
        <w:spacing w:before="240" w:after="240"/>
        <w:jc w:val="both"/>
      </w:pPr>
      <w:r w:rsidRPr="00F94740">
        <w:t>Acknowledgements</w:t>
      </w:r>
    </w:p>
    <w:p w:rsidR="004E2C21" w:rsidRPr="004E2C21" w:rsidRDefault="004E2C21" w:rsidP="008D38F4">
      <w:pPr>
        <w:jc w:val="both"/>
        <w:rPr>
          <w:rFonts w:ascii="Times New Roman" w:hAnsi="Times New Roman" w:cs="Times New Roman"/>
          <w:sz w:val="18"/>
          <w:szCs w:val="18"/>
          <w:lang w:val="en-US"/>
        </w:rPr>
      </w:pPr>
      <w:r w:rsidRPr="004E2C21">
        <w:rPr>
          <w:rFonts w:ascii="Times New Roman" w:hAnsi="Times New Roman" w:cs="Times New Roman"/>
          <w:sz w:val="18"/>
          <w:szCs w:val="18"/>
          <w:lang w:val="en-US"/>
        </w:rPr>
        <w:t>This work was performed with the financial support from Ministry of Science and Higher Education of the Russian Federation using the equipment of Center for molecular composition studies of INEOS RAS.</w:t>
      </w:r>
    </w:p>
    <w:p w:rsidR="00F86864" w:rsidRPr="00400214" w:rsidRDefault="00F86864" w:rsidP="008D38F4">
      <w:pPr>
        <w:pStyle w:val="Header1"/>
        <w:spacing w:before="240" w:after="240"/>
        <w:ind w:firstLine="284"/>
        <w:jc w:val="both"/>
      </w:pPr>
      <w:r w:rsidRPr="00F86864">
        <w:t>Corresponding</w:t>
      </w:r>
      <w:r w:rsidRPr="00400214">
        <w:t xml:space="preserve"> </w:t>
      </w:r>
      <w:r w:rsidRPr="00F86864">
        <w:t>Author</w:t>
      </w:r>
    </w:p>
    <w:p w:rsidR="00AA7026" w:rsidRDefault="00F86864" w:rsidP="008D38F4">
      <w:pPr>
        <w:jc w:val="both"/>
        <w:rPr>
          <w:rFonts w:ascii="Times New Roman" w:hAnsi="Times New Roman" w:cs="Times New Roman"/>
          <w:sz w:val="18"/>
          <w:szCs w:val="18"/>
          <w:lang w:val="en-US"/>
        </w:rPr>
      </w:pPr>
      <w:r w:rsidRPr="004E2C21">
        <w:rPr>
          <w:rFonts w:ascii="Times New Roman" w:hAnsi="Times New Roman" w:cs="Times New Roman"/>
          <w:lang w:val="en-US"/>
        </w:rPr>
        <w:t xml:space="preserve">* </w:t>
      </w:r>
      <w:r w:rsidR="00AA7026" w:rsidRPr="00AA7026">
        <w:rPr>
          <w:rFonts w:ascii="Times New Roman" w:hAnsi="Times New Roman" w:cs="Times New Roman"/>
          <w:sz w:val="18"/>
          <w:szCs w:val="18"/>
          <w:lang w:val="en-US"/>
        </w:rPr>
        <w:t>E. A. Bezrodnykh</w:t>
      </w:r>
    </w:p>
    <w:p w:rsidR="00F94740" w:rsidRPr="00AA7026" w:rsidRDefault="00F94740" w:rsidP="008D38F4">
      <w:pPr>
        <w:jc w:val="both"/>
        <w:rPr>
          <w:rFonts w:ascii="Arial" w:hAnsi="Arial" w:cs="Arial"/>
          <w:b/>
          <w:lang w:val="en-US"/>
        </w:rPr>
      </w:pPr>
      <w:r w:rsidRPr="00AA7026">
        <w:rPr>
          <w:rFonts w:ascii="Arial" w:hAnsi="Arial" w:cs="Arial"/>
          <w:b/>
          <w:lang w:val="en-US"/>
        </w:rPr>
        <w:t>References and notes</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lastRenderedPageBreak/>
        <w:t>A. Muacevic, J. R Adler, Cureus, 2017, 9(6), e1403. DOI: 10.7759/cureus.1403</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The United States Pharmacopeia, “Chitosan”, USP 34–NF 29, Second Supplement, The United States Pharmacopeial Convention: Rockville, MD, USA, 2011; pp. 5361–5365</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 xml:space="preserve">European Pharmacopoeia, 5th edition,.(European Treaty Series, no. 50, vols. 1 &amp; 2). Strasbourg, France: Directorate for the Quality of Medicines of the Ph. Eur.,2004, pp. 1248-1249 </w:t>
      </w:r>
    </w:p>
    <w:p w:rsidR="0011377B" w:rsidRDefault="0005017A" w:rsidP="008D38F4">
      <w:pPr>
        <w:pStyle w:val="References"/>
        <w:numPr>
          <w:ilvl w:val="0"/>
          <w:numId w:val="8"/>
        </w:numPr>
        <w:spacing w:line="264" w:lineRule="auto"/>
        <w:ind w:left="454" w:hanging="454"/>
        <w:rPr>
          <w:sz w:val="16"/>
          <w:szCs w:val="16"/>
        </w:rPr>
      </w:pPr>
      <w:r>
        <w:rPr>
          <w:sz w:val="16"/>
          <w:szCs w:val="16"/>
        </w:rPr>
        <w:t>M. Rinaudo,</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 xml:space="preserve"> Prog. Polym. Sci.,2006, 31, 603–632. DOI: 10.1016/j.progpolymsci.2006.06.001</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A. Muxika, A. Etxabide, U.P. Guerrero, K. de la Cabo, Int. J. Biol. Macromol., 2017, 105, 1358-1368.</w:t>
      </w:r>
      <w:r w:rsidR="00A87964">
        <w:rPr>
          <w:sz w:val="16"/>
          <w:szCs w:val="16"/>
        </w:rPr>
        <w:t xml:space="preserve"> </w:t>
      </w:r>
      <w:bookmarkStart w:id="0" w:name="_GoBack"/>
      <w:bookmarkEnd w:id="0"/>
      <w:r w:rsidRPr="004E2C21">
        <w:rPr>
          <w:sz w:val="16"/>
          <w:szCs w:val="16"/>
        </w:rPr>
        <w:t>DOI: 10.1016/j.ijbiomac.2017.07.087</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 xml:space="preserve"> S.N. Kulikov, S. A. Lisovskaya, P. V. Zelenikhin, E. A. Bezrodnykh, D. R. Shakirova, I.V. Balgodatskikh, V. E. Tikhonov, Eur. J. Med. Chem., 2014, 74, 169-178. DOI: 10.1016/j.ejmech.2013.12.017 </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A. Verlee, S. Mincke, C.V. Stevens, Carbohydrate Polymers, 2017, 164, 268-283.DOI: 10.1016/j.carbpol.2017.02.001</w:t>
      </w:r>
    </w:p>
    <w:p w:rsidR="004E2C21" w:rsidRPr="004E2C21" w:rsidRDefault="004E2C21" w:rsidP="008D38F4">
      <w:pPr>
        <w:pStyle w:val="References"/>
        <w:numPr>
          <w:ilvl w:val="0"/>
          <w:numId w:val="8"/>
        </w:numPr>
        <w:spacing w:line="264" w:lineRule="auto"/>
        <w:ind w:left="454" w:hanging="454"/>
        <w:rPr>
          <w:sz w:val="16"/>
          <w:szCs w:val="16"/>
        </w:rPr>
      </w:pPr>
      <w:r w:rsidRPr="004E2C21">
        <w:rPr>
          <w:sz w:val="16"/>
          <w:szCs w:val="16"/>
        </w:rPr>
        <w:t>P. Zou, X. Yang, J. Wang, Y. Li, H. Yu, Y. Zhang, G. Liu, Food Chemistry, 2016, 190, 1174–1181. DOI:10.1016/j.foodchem.2015.06.076</w:t>
      </w:r>
    </w:p>
    <w:p w:rsidR="0098472B" w:rsidRDefault="004E2C21" w:rsidP="008D38F4">
      <w:pPr>
        <w:pStyle w:val="References"/>
        <w:numPr>
          <w:ilvl w:val="0"/>
          <w:numId w:val="8"/>
        </w:numPr>
        <w:spacing w:line="264" w:lineRule="auto"/>
        <w:ind w:left="454" w:hanging="454"/>
        <w:rPr>
          <w:sz w:val="16"/>
          <w:szCs w:val="16"/>
        </w:rPr>
      </w:pPr>
      <w:r w:rsidRPr="0098472B">
        <w:rPr>
          <w:sz w:val="16"/>
          <w:szCs w:val="16"/>
        </w:rPr>
        <w:t xml:space="preserve">Z. Shariatinia, Adv. Colloid &amp; Interface Sci., 2019, 263, 131-194. DOI: 10.1016/j.cis.2018.11.008 </w:t>
      </w:r>
    </w:p>
    <w:p w:rsidR="00C91528" w:rsidRPr="00E3042E" w:rsidRDefault="00B456BC" w:rsidP="008D38F4">
      <w:pPr>
        <w:pStyle w:val="References"/>
        <w:numPr>
          <w:ilvl w:val="0"/>
          <w:numId w:val="8"/>
        </w:numPr>
        <w:spacing w:line="264" w:lineRule="auto"/>
        <w:rPr>
          <w:sz w:val="16"/>
          <w:szCs w:val="16"/>
        </w:rPr>
      </w:pPr>
      <w:r w:rsidRPr="00B456BC">
        <w:rPr>
          <w:sz w:val="16"/>
          <w:szCs w:val="16"/>
        </w:rPr>
        <w:t>W-H</w:t>
      </w:r>
      <w:r>
        <w:rPr>
          <w:sz w:val="16"/>
          <w:szCs w:val="16"/>
        </w:rPr>
        <w:t>.</w:t>
      </w:r>
      <w:r w:rsidRPr="00B456BC">
        <w:rPr>
          <w:sz w:val="16"/>
          <w:szCs w:val="16"/>
        </w:rPr>
        <w:t xml:space="preserve"> Lo, F-S</w:t>
      </w:r>
      <w:r>
        <w:rPr>
          <w:sz w:val="16"/>
          <w:szCs w:val="16"/>
        </w:rPr>
        <w:t>.</w:t>
      </w:r>
      <w:r w:rsidRPr="00B456BC">
        <w:rPr>
          <w:sz w:val="16"/>
          <w:szCs w:val="16"/>
        </w:rPr>
        <w:t xml:space="preserve"> Deng, C-J</w:t>
      </w:r>
      <w:r>
        <w:rPr>
          <w:sz w:val="16"/>
          <w:szCs w:val="16"/>
        </w:rPr>
        <w:t>.</w:t>
      </w:r>
      <w:r w:rsidRPr="00B456BC">
        <w:rPr>
          <w:sz w:val="16"/>
          <w:szCs w:val="16"/>
        </w:rPr>
        <w:t xml:space="preserve"> Chang</w:t>
      </w:r>
      <w:r>
        <w:rPr>
          <w:sz w:val="16"/>
          <w:szCs w:val="16"/>
        </w:rPr>
        <w:t>,</w:t>
      </w:r>
      <w:r w:rsidRPr="00B456BC">
        <w:rPr>
          <w:sz w:val="16"/>
          <w:szCs w:val="16"/>
        </w:rPr>
        <w:t xml:space="preserve"> C</w:t>
      </w:r>
      <w:r>
        <w:rPr>
          <w:sz w:val="16"/>
          <w:szCs w:val="16"/>
        </w:rPr>
        <w:t>.</w:t>
      </w:r>
      <w:r w:rsidRPr="00B456BC">
        <w:rPr>
          <w:sz w:val="16"/>
          <w:szCs w:val="16"/>
        </w:rPr>
        <w:t>-H</w:t>
      </w:r>
      <w:r>
        <w:rPr>
          <w:sz w:val="16"/>
          <w:szCs w:val="16"/>
        </w:rPr>
        <w:t>.</w:t>
      </w:r>
      <w:r w:rsidRPr="00B456BC">
        <w:rPr>
          <w:sz w:val="16"/>
          <w:szCs w:val="16"/>
        </w:rPr>
        <w:t xml:space="preserve"> Lin</w:t>
      </w:r>
      <w:r w:rsidR="00C91528">
        <w:rPr>
          <w:sz w:val="16"/>
          <w:szCs w:val="16"/>
        </w:rPr>
        <w:t>d</w:t>
      </w:r>
      <w:r>
        <w:rPr>
          <w:sz w:val="16"/>
          <w:szCs w:val="16"/>
        </w:rPr>
        <w:t>, Molecules, 2020, 25, 5114-5127. DOI:</w:t>
      </w:r>
      <w:r w:rsidRPr="00B456BC">
        <w:t xml:space="preserve"> </w:t>
      </w:r>
      <w:r w:rsidRPr="00E3042E">
        <w:rPr>
          <w:sz w:val="16"/>
          <w:szCs w:val="16"/>
        </w:rPr>
        <w:t>10.3390/molecules25215114</w:t>
      </w:r>
    </w:p>
    <w:p w:rsidR="005C4867" w:rsidRPr="00E3042E" w:rsidRDefault="005C4867" w:rsidP="008D38F4">
      <w:pPr>
        <w:pStyle w:val="References"/>
        <w:numPr>
          <w:ilvl w:val="0"/>
          <w:numId w:val="8"/>
        </w:numPr>
        <w:spacing w:line="264" w:lineRule="auto"/>
        <w:rPr>
          <w:sz w:val="16"/>
          <w:szCs w:val="16"/>
        </w:rPr>
      </w:pPr>
      <w:r w:rsidRPr="00E3042E">
        <w:rPr>
          <w:sz w:val="16"/>
          <w:szCs w:val="16"/>
        </w:rPr>
        <w:t>D.-S. Lee, Y.-M. Kim, M.-S. Lee, C.-B. Ahn, W.-K. Jung, J.-Y. Je,</w:t>
      </w:r>
      <w:r w:rsidRPr="00E3042E">
        <w:t xml:space="preserve"> </w:t>
      </w:r>
      <w:r w:rsidRPr="00E3042E">
        <w:rPr>
          <w:sz w:val="16"/>
          <w:szCs w:val="16"/>
        </w:rPr>
        <w:t>Bioorganic &amp; Medicinal Chemistry Letters, 2010, 20, 975-978. DOI:10.1016/j.bmcl.2009.12.049</w:t>
      </w:r>
    </w:p>
    <w:p w:rsidR="002D14D3" w:rsidRPr="00E3042E" w:rsidRDefault="002D14D3" w:rsidP="008D38F4">
      <w:pPr>
        <w:pStyle w:val="References"/>
        <w:numPr>
          <w:ilvl w:val="0"/>
          <w:numId w:val="8"/>
        </w:numPr>
        <w:spacing w:line="264" w:lineRule="auto"/>
        <w:rPr>
          <w:sz w:val="16"/>
          <w:szCs w:val="16"/>
        </w:rPr>
      </w:pPr>
      <w:r w:rsidRPr="00E3042E">
        <w:rPr>
          <w:sz w:val="16"/>
          <w:szCs w:val="16"/>
        </w:rPr>
        <w:t>Haibo Mu, Amin Zhang, Lin Zhang, Hong Niu, Jinyou Duan</w:t>
      </w:r>
      <w:r w:rsidR="00DF2B23" w:rsidRPr="00E3042E">
        <w:rPr>
          <w:sz w:val="16"/>
          <w:szCs w:val="16"/>
        </w:rPr>
        <w:t>, Food control, 2014, 38, 215-220. DOI: 10.1016/j.foodcont.2013.10.032</w:t>
      </w:r>
    </w:p>
    <w:p w:rsidR="00BB4EA6" w:rsidRPr="00E3042E" w:rsidRDefault="00BB4EA6" w:rsidP="008D38F4">
      <w:pPr>
        <w:pStyle w:val="References"/>
        <w:numPr>
          <w:ilvl w:val="0"/>
          <w:numId w:val="8"/>
        </w:numPr>
        <w:spacing w:line="264" w:lineRule="auto"/>
        <w:rPr>
          <w:sz w:val="16"/>
          <w:szCs w:val="16"/>
        </w:rPr>
      </w:pPr>
      <w:r w:rsidRPr="00E3042E">
        <w:rPr>
          <w:sz w:val="16"/>
          <w:szCs w:val="16"/>
        </w:rPr>
        <w:t>S. Kulikov, V.Tikhonov, I. Blagodatskikh, E. Bezrodnykh, S. Lopatin, R. Khairullin, Y. Philippova, S. Abramchuk Carbohydrate Polymers, 2012, 87, 1, 545-550. DOI:</w:t>
      </w:r>
      <w:r w:rsidRPr="00E3042E">
        <w:t xml:space="preserve"> </w:t>
      </w:r>
      <w:r w:rsidRPr="00E3042E">
        <w:rPr>
          <w:sz w:val="16"/>
          <w:szCs w:val="16"/>
        </w:rPr>
        <w:t>10.1016/j.carbpol.2011.08.017</w:t>
      </w:r>
    </w:p>
    <w:p w:rsidR="00B23260" w:rsidRPr="00E3042E" w:rsidRDefault="00B23260" w:rsidP="008D38F4">
      <w:pPr>
        <w:pStyle w:val="References"/>
        <w:numPr>
          <w:ilvl w:val="0"/>
          <w:numId w:val="8"/>
        </w:numPr>
        <w:spacing w:line="264" w:lineRule="auto"/>
        <w:ind w:left="426"/>
        <w:rPr>
          <w:sz w:val="16"/>
          <w:szCs w:val="16"/>
        </w:rPr>
      </w:pPr>
      <w:r w:rsidRPr="00E3042E">
        <w:rPr>
          <w:sz w:val="16"/>
          <w:szCs w:val="16"/>
        </w:rPr>
        <w:t xml:space="preserve">N.D.Aljbour, M.D.H.Beg, I.Gimbun, </w:t>
      </w:r>
      <w:r w:rsidR="00520C70" w:rsidRPr="00E3042E">
        <w:rPr>
          <w:sz w:val="16"/>
          <w:szCs w:val="16"/>
        </w:rPr>
        <w:t xml:space="preserve">International Journal of </w:t>
      </w:r>
      <w:r w:rsidRPr="00E3042E">
        <w:rPr>
          <w:sz w:val="16"/>
          <w:szCs w:val="16"/>
        </w:rPr>
        <w:t>Applied Pharmaceutics, 2021, 13, 2, 153-164. DOI: 10.22159/ijap.2021v13i2.32229.</w:t>
      </w:r>
    </w:p>
    <w:p w:rsidR="00520C70" w:rsidRPr="00E3042E" w:rsidRDefault="00520C70" w:rsidP="008D38F4">
      <w:pPr>
        <w:pStyle w:val="References"/>
        <w:numPr>
          <w:ilvl w:val="0"/>
          <w:numId w:val="8"/>
        </w:numPr>
        <w:spacing w:line="264" w:lineRule="auto"/>
        <w:rPr>
          <w:sz w:val="16"/>
          <w:szCs w:val="16"/>
        </w:rPr>
      </w:pPr>
      <w:r w:rsidRPr="00E3042E">
        <w:rPr>
          <w:sz w:val="16"/>
          <w:szCs w:val="16"/>
        </w:rPr>
        <w:t>C.Q. QinY.M. DuL. Xiao, Polymer degradation and stability, 2002, 76, 211-218. DOI: 10.1016/S0141-3910(02)00016-2</w:t>
      </w:r>
    </w:p>
    <w:p w:rsidR="00D27779" w:rsidRPr="00E3042E" w:rsidRDefault="00D27779" w:rsidP="008D38F4">
      <w:pPr>
        <w:pStyle w:val="References"/>
        <w:numPr>
          <w:ilvl w:val="0"/>
          <w:numId w:val="8"/>
        </w:numPr>
        <w:spacing w:line="264" w:lineRule="auto"/>
        <w:rPr>
          <w:sz w:val="16"/>
          <w:szCs w:val="16"/>
        </w:rPr>
      </w:pPr>
      <w:r w:rsidRPr="00E3042E">
        <w:rPr>
          <w:sz w:val="16"/>
          <w:szCs w:val="16"/>
        </w:rPr>
        <w:t>E.A. Bezrodnikh, I.V. Blagodatskikh, S.N.Kulikov, P. V. Zelenikhin I.A. Yamskov, V.E. Tikhonov, Carbohydrate Polymers, 2018, 195, 551-557. DOI:</w:t>
      </w:r>
      <w:r w:rsidRPr="00E3042E">
        <w:t xml:space="preserve"> </w:t>
      </w:r>
      <w:r w:rsidRPr="00E3042E">
        <w:rPr>
          <w:sz w:val="16"/>
          <w:szCs w:val="16"/>
        </w:rPr>
        <w:t xml:space="preserve">10.1016/j.carbpol.2018.05.007 </w:t>
      </w:r>
    </w:p>
    <w:p w:rsidR="004E2C21" w:rsidRPr="00E3042E" w:rsidRDefault="004E2C21" w:rsidP="008D38F4">
      <w:pPr>
        <w:pStyle w:val="References"/>
        <w:numPr>
          <w:ilvl w:val="0"/>
          <w:numId w:val="8"/>
        </w:numPr>
        <w:spacing w:line="264" w:lineRule="auto"/>
        <w:ind w:left="454" w:hanging="454"/>
        <w:rPr>
          <w:sz w:val="16"/>
          <w:szCs w:val="16"/>
        </w:rPr>
      </w:pPr>
      <w:r w:rsidRPr="00E3042E">
        <w:rPr>
          <w:sz w:val="16"/>
          <w:szCs w:val="16"/>
        </w:rPr>
        <w:t>I. Aranaz, N. Acosta, C. Civera, B. Elorza. J. Mingo, C. Castro, M. de los Llanos Gandía, A. Heras Caballero, Polymers, 2018, 10, 213, 1-25. DOI:10.3390/polym10020213</w:t>
      </w:r>
    </w:p>
    <w:p w:rsidR="00AF54E3" w:rsidRPr="00E3042E" w:rsidRDefault="00AF54E3" w:rsidP="008D38F4">
      <w:pPr>
        <w:pStyle w:val="References"/>
        <w:numPr>
          <w:ilvl w:val="0"/>
          <w:numId w:val="8"/>
        </w:numPr>
        <w:spacing w:line="264" w:lineRule="auto"/>
        <w:ind w:left="454" w:hanging="454"/>
        <w:rPr>
          <w:sz w:val="16"/>
          <w:szCs w:val="16"/>
        </w:rPr>
      </w:pPr>
      <w:r w:rsidRPr="00E3042E">
        <w:rPr>
          <w:sz w:val="16"/>
          <w:szCs w:val="16"/>
        </w:rPr>
        <w:t>K.M. Vårum, M.H. Ottoy, O. Smidstod, Carbohydrate Polymers, 2001, 46, 89-98. DOI: 10.1016/S0144-8617(00)00288-5</w:t>
      </w:r>
    </w:p>
    <w:p w:rsidR="001E3B58" w:rsidRPr="00971A67" w:rsidRDefault="001E3B58" w:rsidP="008D38F4">
      <w:pPr>
        <w:pStyle w:val="References"/>
        <w:numPr>
          <w:ilvl w:val="0"/>
          <w:numId w:val="8"/>
        </w:numPr>
        <w:spacing w:line="264" w:lineRule="auto"/>
        <w:ind w:left="454" w:hanging="454"/>
        <w:rPr>
          <w:sz w:val="16"/>
          <w:szCs w:val="16"/>
        </w:rPr>
      </w:pPr>
      <w:r w:rsidRPr="004E2C21">
        <w:rPr>
          <w:sz w:val="16"/>
          <w:szCs w:val="16"/>
        </w:rPr>
        <w:t>F. Tian, Y. Liu, K. Hu, B. Zhao, Carbohy</w:t>
      </w:r>
      <w:r w:rsidR="00EF2DE7">
        <w:rPr>
          <w:sz w:val="16"/>
          <w:szCs w:val="16"/>
        </w:rPr>
        <w:t>drate Polymers, 2004, 57, 31–37</w:t>
      </w:r>
      <w:r w:rsidRPr="004E2C21">
        <w:rPr>
          <w:sz w:val="16"/>
          <w:szCs w:val="16"/>
        </w:rPr>
        <w:t>. DOI: 10.1016/j.carbpol.2004.03.016</w:t>
      </w:r>
    </w:p>
    <w:p w:rsidR="004E2C21" w:rsidRDefault="004E2C21" w:rsidP="008D38F4">
      <w:pPr>
        <w:pStyle w:val="References"/>
        <w:numPr>
          <w:ilvl w:val="0"/>
          <w:numId w:val="8"/>
        </w:numPr>
        <w:spacing w:line="264" w:lineRule="auto"/>
        <w:ind w:left="454" w:hanging="454"/>
        <w:rPr>
          <w:sz w:val="16"/>
          <w:szCs w:val="16"/>
        </w:rPr>
      </w:pPr>
      <w:r w:rsidRPr="004E2C21">
        <w:rPr>
          <w:sz w:val="16"/>
          <w:szCs w:val="16"/>
        </w:rPr>
        <w:t>A.Hirai ,H. Odani ,A. Nakajima, Polym Bull.,1991, 26, 87-94. DOI: 10.1007/BF00299352</w:t>
      </w:r>
    </w:p>
    <w:sectPr w:rsidR="004E2C21" w:rsidSect="00166162">
      <w:endnotePr>
        <w:numFmt w:val="chicago"/>
      </w:endnotePr>
      <w:type w:val="continuous"/>
      <w:pgSz w:w="11906" w:h="16838" w:code="9"/>
      <w:pgMar w:top="1134" w:right="1134" w:bottom="1134" w:left="1134"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28" w:rsidRDefault="00A11228" w:rsidP="00427E5A">
      <w:pPr>
        <w:spacing w:after="0" w:line="240" w:lineRule="auto"/>
      </w:pPr>
      <w:r>
        <w:separator/>
      </w:r>
    </w:p>
    <w:p w:rsidR="00A11228" w:rsidRDefault="00A11228"/>
  </w:endnote>
  <w:endnote w:type="continuationSeparator" w:id="0">
    <w:p w:rsidR="00A11228" w:rsidRDefault="00A11228" w:rsidP="00427E5A">
      <w:pPr>
        <w:spacing w:after="0" w:line="240" w:lineRule="auto"/>
      </w:pPr>
      <w:r>
        <w:continuationSeparator/>
      </w:r>
    </w:p>
    <w:p w:rsidR="00A11228" w:rsidRDefault="00A1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1" w:rsidRPr="00A6442F" w:rsidRDefault="007A3351" w:rsidP="007A3351">
    <w:pPr>
      <w:pStyle w:val="af"/>
      <w:jc w:val="center"/>
      <w:rPr>
        <w:rStyle w:val="MainText0"/>
        <w:i/>
      </w:rPr>
    </w:pPr>
    <w:r w:rsidRPr="00A6442F">
      <w:rPr>
        <w:rStyle w:val="MainText0"/>
      </w:rPr>
      <w:t>A.</w:t>
    </w:r>
    <w:r w:rsidR="00916E1F">
      <w:rPr>
        <w:rStyle w:val="MainText0"/>
      </w:rPr>
      <w:t xml:space="preserve"> </w:t>
    </w:r>
    <w:r w:rsidRPr="00A6442F">
      <w:rPr>
        <w:rStyle w:val="MainText0"/>
      </w:rPr>
      <w:t>B</w:t>
    </w:r>
    <w:r w:rsidRPr="00A6442F">
      <w:rPr>
        <w:rFonts w:ascii="Times New Roman" w:hAnsi="Times New Roman" w:cs="Times New Roman"/>
        <w:i/>
        <w:sz w:val="18"/>
        <w:szCs w:val="18"/>
        <w:lang w:val="en-US"/>
      </w:rPr>
      <w:t xml:space="preserve">. </w:t>
    </w:r>
    <w:r w:rsidR="00916E1F">
      <w:rPr>
        <w:rFonts w:ascii="Times New Roman" w:hAnsi="Times New Roman" w:cs="Times New Roman"/>
        <w:sz w:val="18"/>
        <w:szCs w:val="18"/>
        <w:lang w:val="en-US"/>
      </w:rPr>
      <w:t xml:space="preserve">Author1 </w:t>
    </w:r>
    <w:r w:rsidRPr="00A6442F">
      <w:rPr>
        <w:rFonts w:ascii="Times New Roman" w:hAnsi="Times New Roman" w:cs="Times New Roman"/>
        <w:i/>
        <w:sz w:val="18"/>
        <w:szCs w:val="18"/>
        <w:lang w:val="en-US"/>
      </w:rPr>
      <w:t>et. al.</w:t>
    </w:r>
    <w:r w:rsidR="008175B7">
      <w:rPr>
        <w:rFonts w:ascii="Times New Roman" w:hAnsi="Times New Roman" w:cs="Times New Roman"/>
        <w:i/>
        <w:sz w:val="18"/>
        <w:szCs w:val="18"/>
        <w:lang w:val="en-US"/>
      </w:rPr>
      <w:t>,</w:t>
    </w:r>
    <w:r w:rsidR="007D3F5F" w:rsidRPr="00A6442F">
      <w:rPr>
        <w:rFonts w:ascii="Times New Roman" w:hAnsi="Times New Roman" w:cs="Times New Roman"/>
        <w:i/>
        <w:sz w:val="18"/>
        <w:szCs w:val="18"/>
        <w:lang w:val="en-US"/>
      </w:rPr>
      <w:t xml:space="preserve"> </w:t>
    </w:r>
    <w:r w:rsidR="00DF4999" w:rsidRPr="00DF4999">
      <w:rPr>
        <w:rFonts w:ascii="Times New Roman" w:hAnsi="Times New Roman" w:cs="Times New Roman"/>
        <w:i/>
        <w:sz w:val="18"/>
        <w:szCs w:val="18"/>
        <w:lang w:val="en-US"/>
      </w:rPr>
      <w:t xml:space="preserve">INEOS </w:t>
    </w:r>
    <w:r w:rsidR="00DF4999" w:rsidRPr="00DF4999">
      <w:rPr>
        <w:rStyle w:val="MainText0"/>
        <w:i/>
      </w:rPr>
      <w:t>OPEN</w:t>
    </w:r>
    <w:r w:rsidR="00DF4999" w:rsidRPr="00110678">
      <w:rPr>
        <w:rStyle w:val="MainText0"/>
      </w:rPr>
      <w:t xml:space="preserve">, </w:t>
    </w:r>
    <w:r w:rsidR="00DF4999" w:rsidRPr="00110678">
      <w:rPr>
        <w:rStyle w:val="MainText0"/>
        <w:b/>
      </w:rPr>
      <w:t>20</w:t>
    </w:r>
    <w:r w:rsidR="00DF4999">
      <w:rPr>
        <w:rStyle w:val="MainText0"/>
        <w:b/>
      </w:rPr>
      <w:t>XX</w:t>
    </w:r>
    <w:r w:rsidR="00DF4999" w:rsidRPr="00110678">
      <w:rPr>
        <w:rStyle w:val="MainText0"/>
      </w:rPr>
      <w:t xml:space="preserve">, </w:t>
    </w:r>
    <w:r w:rsidR="00DF4999">
      <w:rPr>
        <w:rStyle w:val="MainText0"/>
      </w:rPr>
      <w:t>X (X)</w:t>
    </w:r>
    <w:r w:rsidR="00DF4999" w:rsidRPr="00110678">
      <w:rPr>
        <w:rStyle w:val="MainText0"/>
      </w:rPr>
      <w:t xml:space="preserve">, </w:t>
    </w:r>
    <w:r w:rsidR="00DF4999">
      <w:rPr>
        <w:rStyle w:val="MainText0"/>
      </w:rPr>
      <w:t>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28" w:rsidRDefault="00A11228" w:rsidP="00427E5A">
      <w:pPr>
        <w:spacing w:after="0" w:line="240" w:lineRule="auto"/>
      </w:pPr>
      <w:r>
        <w:separator/>
      </w:r>
    </w:p>
    <w:p w:rsidR="00A11228" w:rsidRDefault="00A11228"/>
  </w:footnote>
  <w:footnote w:type="continuationSeparator" w:id="0">
    <w:p w:rsidR="00A11228" w:rsidRDefault="00A11228" w:rsidP="00427E5A">
      <w:pPr>
        <w:spacing w:after="0" w:line="240" w:lineRule="auto"/>
      </w:pPr>
      <w:r>
        <w:continuationSeparator/>
      </w:r>
    </w:p>
    <w:p w:rsidR="00A11228" w:rsidRDefault="00A112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rPr>
      <w:id w:val="1652487238"/>
      <w:docPartObj>
        <w:docPartGallery w:val="Page Numbers (Top of Page)"/>
        <w:docPartUnique/>
      </w:docPartObj>
    </w:sdtPr>
    <w:sdtEndPr/>
    <w:sdtContent>
      <w:sdt>
        <w:sdtPr>
          <w:rPr>
            <w:rFonts w:ascii="Times New Roman" w:hAnsi="Times New Roman" w:cs="Times New Roman"/>
            <w:i/>
          </w:rPr>
          <w:id w:val="1630276690"/>
          <w:docPartObj>
            <w:docPartGallery w:val="Page Numbers (Top of Page)"/>
            <w:docPartUnique/>
          </w:docPartObj>
        </w:sdtPr>
        <w:sdtEndPr/>
        <w:sdtContent>
          <w:p w:rsidR="00DF4999" w:rsidRPr="001E7945" w:rsidRDefault="00DF4999" w:rsidP="00DF4999">
            <w:pPr>
              <w:tabs>
                <w:tab w:val="left" w:pos="9638"/>
              </w:tabs>
              <w:spacing w:after="0" w:line="240" w:lineRule="auto"/>
              <w:rPr>
                <w:rFonts w:ascii="Times New Roman" w:hAnsi="Times New Roman" w:cs="Times New Roman"/>
                <w:i/>
                <w:lang w:val="en-US"/>
              </w:rPr>
            </w:pPr>
            <w:r w:rsidRPr="00DF4999">
              <w:rPr>
                <w:rFonts w:ascii="Times New Roman" w:hAnsi="Times New Roman" w:cs="Times New Roman"/>
                <w:i/>
                <w:sz w:val="20"/>
                <w:szCs w:val="20"/>
                <w:lang w:val="en-US"/>
              </w:rPr>
              <w:t>INEOS OPEN</w:t>
            </w:r>
            <w:r>
              <w:rPr>
                <w:rFonts w:ascii="Times New Roman" w:hAnsi="Times New Roman" w:cs="Times New Roman"/>
                <w:i/>
                <w:sz w:val="20"/>
                <w:szCs w:val="20"/>
                <w:lang w:val="en-US"/>
              </w:rPr>
              <w:t xml:space="preserve"> –</w:t>
            </w:r>
            <w:r w:rsidRPr="001E7945">
              <w:rPr>
                <w:rFonts w:ascii="Times New Roman" w:hAnsi="Times New Roman" w:cs="Times New Roman"/>
                <w:i/>
                <w:sz w:val="20"/>
                <w:szCs w:val="20"/>
                <w:lang w:val="en-US"/>
              </w:rPr>
              <w:t xml:space="preserve"> Journal of</w:t>
            </w:r>
            <w:r>
              <w:rPr>
                <w:rFonts w:ascii="Times New Roman" w:hAnsi="Times New Roman" w:cs="Times New Roman"/>
                <w:i/>
                <w:sz w:val="20"/>
                <w:szCs w:val="20"/>
                <w:lang w:val="en-US"/>
              </w:rPr>
              <w:t xml:space="preserve"> Nesmeyanov </w:t>
            </w:r>
            <w:r w:rsidRPr="001E7945">
              <w:rPr>
                <w:rFonts w:ascii="Times New Roman" w:hAnsi="Times New Roman" w:cs="Times New Roman"/>
                <w:i/>
                <w:sz w:val="20"/>
                <w:szCs w:val="20"/>
                <w:lang w:val="en-US"/>
              </w:rPr>
              <w:t>Institute of Organoelement Compounds</w:t>
            </w:r>
            <w:r>
              <w:rPr>
                <w:rFonts w:ascii="Times New Roman" w:hAnsi="Times New Roman" w:cs="Times New Roman"/>
                <w:i/>
                <w:sz w:val="20"/>
                <w:szCs w:val="20"/>
                <w:lang w:val="en-US"/>
              </w:rPr>
              <w:t xml:space="preserve"> of the Russian Academy of Sciences</w:t>
            </w:r>
          </w:p>
        </w:sdtContent>
      </w:sdt>
      <w:p w:rsidR="007A3351" w:rsidRPr="001E7945" w:rsidRDefault="006E0C73" w:rsidP="001E7945">
        <w:pPr>
          <w:tabs>
            <w:tab w:val="left" w:pos="9638"/>
          </w:tabs>
          <w:rPr>
            <w:rFonts w:ascii="Times New Roman" w:hAnsi="Times New Roman" w:cs="Times New Roman"/>
            <w:i/>
            <w:lang w:val="en-US"/>
          </w:rPr>
        </w:pPr>
        <w:r w:rsidRPr="001E7945">
          <w:rPr>
            <w:rFonts w:ascii="Times New Roman" w:hAnsi="Times New Roman" w:cs="Times New Roman"/>
            <w:i/>
            <w:lang w:val="en-US"/>
          </w:rPr>
          <w:tab/>
        </w:r>
        <w:r w:rsidR="00D646CE" w:rsidRPr="001E7945">
          <w:rPr>
            <w:rFonts w:ascii="Times New Roman" w:hAnsi="Times New Roman" w:cs="Times New Roman"/>
            <w:i/>
          </w:rPr>
          <w:fldChar w:fldCharType="begin"/>
        </w:r>
        <w:r w:rsidR="00FE45D6" w:rsidRPr="001E7945">
          <w:rPr>
            <w:rFonts w:ascii="Times New Roman" w:hAnsi="Times New Roman" w:cs="Times New Roman"/>
            <w:i/>
            <w:lang w:val="en-US"/>
          </w:rPr>
          <w:instrText xml:space="preserve"> PAGE   \* MERGEFORMAT </w:instrText>
        </w:r>
        <w:r w:rsidR="00D646CE" w:rsidRPr="001E7945">
          <w:rPr>
            <w:rFonts w:ascii="Times New Roman" w:hAnsi="Times New Roman" w:cs="Times New Roman"/>
            <w:i/>
          </w:rPr>
          <w:fldChar w:fldCharType="separate"/>
        </w:r>
        <w:r w:rsidR="00A87964">
          <w:rPr>
            <w:rFonts w:ascii="Times New Roman" w:hAnsi="Times New Roman" w:cs="Times New Roman"/>
            <w:i/>
            <w:noProof/>
            <w:lang w:val="en-US"/>
          </w:rPr>
          <w:t>2</w:t>
        </w:r>
        <w:r w:rsidR="00D646CE" w:rsidRPr="001E7945">
          <w:rPr>
            <w:rFonts w:ascii="Times New Roman" w:hAnsi="Times New Roman" w:cs="Times New Roman"/>
            <w:i/>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7621"/>
    <w:multiLevelType w:val="hybridMultilevel"/>
    <w:tmpl w:val="035E6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614594"/>
    <w:multiLevelType w:val="hybridMultilevel"/>
    <w:tmpl w:val="F0802750"/>
    <w:lvl w:ilvl="0" w:tplc="01546F68">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 w15:restartNumberingAfterBreak="0">
    <w:nsid w:val="40DA2AA2"/>
    <w:multiLevelType w:val="hybridMultilevel"/>
    <w:tmpl w:val="8D4ACB48"/>
    <w:lvl w:ilvl="0" w:tplc="01546F68">
      <w:start w:val="1"/>
      <w:numFmt w:val="bullet"/>
      <w:lvlText w:val=""/>
      <w:lvlJc w:val="left"/>
      <w:pPr>
        <w:ind w:left="298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EC4D2A"/>
    <w:multiLevelType w:val="hybridMultilevel"/>
    <w:tmpl w:val="F320B7E0"/>
    <w:lvl w:ilvl="0" w:tplc="D846942C">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 w15:restartNumberingAfterBreak="0">
    <w:nsid w:val="4BA42703"/>
    <w:multiLevelType w:val="hybridMultilevel"/>
    <w:tmpl w:val="A8B83BBC"/>
    <w:lvl w:ilvl="0" w:tplc="01546F68">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5" w15:restartNumberingAfterBreak="0">
    <w:nsid w:val="5E7E6447"/>
    <w:multiLevelType w:val="hybridMultilevel"/>
    <w:tmpl w:val="AB1CC83E"/>
    <w:lvl w:ilvl="0" w:tplc="7D1E7F42">
      <w:start w:val="1"/>
      <w:numFmt w:val="upperLetter"/>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67E50398"/>
    <w:multiLevelType w:val="hybridMultilevel"/>
    <w:tmpl w:val="E9F8931A"/>
    <w:lvl w:ilvl="0" w:tplc="F430950E">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7" w15:restartNumberingAfterBreak="0">
    <w:nsid w:val="6CB07B16"/>
    <w:multiLevelType w:val="hybridMultilevel"/>
    <w:tmpl w:val="2E76DD24"/>
    <w:lvl w:ilvl="0" w:tplc="5DE0BD0C">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8" w15:restartNumberingAfterBreak="0">
    <w:nsid w:val="72057852"/>
    <w:multiLevelType w:val="hybridMultilevel"/>
    <w:tmpl w:val="66A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7"/>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rawingGridVerticalSpacing w:val="567"/>
  <w:displayHorizontalDrawingGridEvery w:val="2"/>
  <w:characterSpacingControl w:val="doNotCompress"/>
  <w:footnotePr>
    <w:footnote w:id="-1"/>
    <w:footnote w:id="0"/>
  </w:footnotePr>
  <w:endnotePr>
    <w:pos w:val="sectEnd"/>
    <w:numFmt w:val="chicago"/>
    <w:endnote w:id="-1"/>
    <w:endnote w:id="0"/>
  </w:endnotePr>
  <w:compat>
    <w:compatSetting w:name="compatibilityMode" w:uri="http://schemas.microsoft.com/office/word" w:val="12"/>
  </w:compat>
  <w:rsids>
    <w:rsidRoot w:val="00F95280"/>
    <w:rsid w:val="00007A4B"/>
    <w:rsid w:val="00014F2A"/>
    <w:rsid w:val="00016637"/>
    <w:rsid w:val="00021E9C"/>
    <w:rsid w:val="0005017A"/>
    <w:rsid w:val="00052C07"/>
    <w:rsid w:val="000560E0"/>
    <w:rsid w:val="00064622"/>
    <w:rsid w:val="00067EC7"/>
    <w:rsid w:val="000707A1"/>
    <w:rsid w:val="00080691"/>
    <w:rsid w:val="0008088D"/>
    <w:rsid w:val="000A0D1B"/>
    <w:rsid w:val="000B5E27"/>
    <w:rsid w:val="000E4D1C"/>
    <w:rsid w:val="00104A20"/>
    <w:rsid w:val="0011377B"/>
    <w:rsid w:val="00115900"/>
    <w:rsid w:val="001410A5"/>
    <w:rsid w:val="00161894"/>
    <w:rsid w:val="00166162"/>
    <w:rsid w:val="001677A4"/>
    <w:rsid w:val="001A5241"/>
    <w:rsid w:val="001A7E32"/>
    <w:rsid w:val="001B0919"/>
    <w:rsid w:val="001B6525"/>
    <w:rsid w:val="001E12BE"/>
    <w:rsid w:val="001E3B58"/>
    <w:rsid w:val="001E7945"/>
    <w:rsid w:val="002272A0"/>
    <w:rsid w:val="002500A5"/>
    <w:rsid w:val="002D14D3"/>
    <w:rsid w:val="002D6411"/>
    <w:rsid w:val="002E5B1A"/>
    <w:rsid w:val="00312259"/>
    <w:rsid w:val="0031578F"/>
    <w:rsid w:val="00321C31"/>
    <w:rsid w:val="003338B1"/>
    <w:rsid w:val="00336472"/>
    <w:rsid w:val="0034637E"/>
    <w:rsid w:val="00353985"/>
    <w:rsid w:val="00356E0F"/>
    <w:rsid w:val="00371833"/>
    <w:rsid w:val="003A509E"/>
    <w:rsid w:val="003B067D"/>
    <w:rsid w:val="003E2893"/>
    <w:rsid w:val="003E77C4"/>
    <w:rsid w:val="00400214"/>
    <w:rsid w:val="00427E5A"/>
    <w:rsid w:val="00436D4B"/>
    <w:rsid w:val="00440577"/>
    <w:rsid w:val="00457C8D"/>
    <w:rsid w:val="004618E1"/>
    <w:rsid w:val="00463737"/>
    <w:rsid w:val="00466E1C"/>
    <w:rsid w:val="00484E5C"/>
    <w:rsid w:val="004A44BC"/>
    <w:rsid w:val="004A5676"/>
    <w:rsid w:val="004B2A92"/>
    <w:rsid w:val="004C0411"/>
    <w:rsid w:val="004C06FF"/>
    <w:rsid w:val="004E2C21"/>
    <w:rsid w:val="00502985"/>
    <w:rsid w:val="00520C70"/>
    <w:rsid w:val="00524995"/>
    <w:rsid w:val="00527668"/>
    <w:rsid w:val="00533D73"/>
    <w:rsid w:val="00534762"/>
    <w:rsid w:val="00546FCE"/>
    <w:rsid w:val="005556FA"/>
    <w:rsid w:val="005834BD"/>
    <w:rsid w:val="005933CF"/>
    <w:rsid w:val="005B0923"/>
    <w:rsid w:val="005C07DC"/>
    <w:rsid w:val="005C4867"/>
    <w:rsid w:val="005D6DE4"/>
    <w:rsid w:val="005E76C3"/>
    <w:rsid w:val="00612788"/>
    <w:rsid w:val="0061328B"/>
    <w:rsid w:val="0065245B"/>
    <w:rsid w:val="00682645"/>
    <w:rsid w:val="00683408"/>
    <w:rsid w:val="006A6CDD"/>
    <w:rsid w:val="006A75BB"/>
    <w:rsid w:val="006E0C73"/>
    <w:rsid w:val="00706F05"/>
    <w:rsid w:val="00736642"/>
    <w:rsid w:val="00765899"/>
    <w:rsid w:val="007A3351"/>
    <w:rsid w:val="007B20D2"/>
    <w:rsid w:val="007D3F5F"/>
    <w:rsid w:val="007D7ECB"/>
    <w:rsid w:val="007F18BD"/>
    <w:rsid w:val="007F71DF"/>
    <w:rsid w:val="008114FB"/>
    <w:rsid w:val="008175B7"/>
    <w:rsid w:val="00820A77"/>
    <w:rsid w:val="00836D51"/>
    <w:rsid w:val="00842E5C"/>
    <w:rsid w:val="00855C21"/>
    <w:rsid w:val="008622A1"/>
    <w:rsid w:val="00863A30"/>
    <w:rsid w:val="00875175"/>
    <w:rsid w:val="0089304F"/>
    <w:rsid w:val="00894EE2"/>
    <w:rsid w:val="008A02BF"/>
    <w:rsid w:val="008A449E"/>
    <w:rsid w:val="008A6A35"/>
    <w:rsid w:val="008B2CFB"/>
    <w:rsid w:val="008C6630"/>
    <w:rsid w:val="008C68C0"/>
    <w:rsid w:val="008D0A20"/>
    <w:rsid w:val="008D2BCF"/>
    <w:rsid w:val="008D38F4"/>
    <w:rsid w:val="008E062B"/>
    <w:rsid w:val="008F10CF"/>
    <w:rsid w:val="00904B7F"/>
    <w:rsid w:val="00905795"/>
    <w:rsid w:val="00913F5C"/>
    <w:rsid w:val="00916E1F"/>
    <w:rsid w:val="00930D11"/>
    <w:rsid w:val="00953AE9"/>
    <w:rsid w:val="009667F3"/>
    <w:rsid w:val="00971A67"/>
    <w:rsid w:val="0098472B"/>
    <w:rsid w:val="009A6DAE"/>
    <w:rsid w:val="009B1ECD"/>
    <w:rsid w:val="009E66CD"/>
    <w:rsid w:val="00A11228"/>
    <w:rsid w:val="00A148FF"/>
    <w:rsid w:val="00A269AA"/>
    <w:rsid w:val="00A6442F"/>
    <w:rsid w:val="00A6586F"/>
    <w:rsid w:val="00A660D5"/>
    <w:rsid w:val="00A668DD"/>
    <w:rsid w:val="00A67FF1"/>
    <w:rsid w:val="00A746CF"/>
    <w:rsid w:val="00A75B26"/>
    <w:rsid w:val="00A76F33"/>
    <w:rsid w:val="00A86C5E"/>
    <w:rsid w:val="00A87964"/>
    <w:rsid w:val="00AA54B1"/>
    <w:rsid w:val="00AA7026"/>
    <w:rsid w:val="00AB20F2"/>
    <w:rsid w:val="00AF3059"/>
    <w:rsid w:val="00AF3BF0"/>
    <w:rsid w:val="00AF54E3"/>
    <w:rsid w:val="00B23260"/>
    <w:rsid w:val="00B456BC"/>
    <w:rsid w:val="00B51D9A"/>
    <w:rsid w:val="00B5202A"/>
    <w:rsid w:val="00B7609E"/>
    <w:rsid w:val="00B816AA"/>
    <w:rsid w:val="00B82F4B"/>
    <w:rsid w:val="00BB1D07"/>
    <w:rsid w:val="00BB4EA6"/>
    <w:rsid w:val="00BE4FEF"/>
    <w:rsid w:val="00C00546"/>
    <w:rsid w:val="00C012B8"/>
    <w:rsid w:val="00C15E29"/>
    <w:rsid w:val="00C1667D"/>
    <w:rsid w:val="00C25E43"/>
    <w:rsid w:val="00C34151"/>
    <w:rsid w:val="00C611C2"/>
    <w:rsid w:val="00C91528"/>
    <w:rsid w:val="00C92C4D"/>
    <w:rsid w:val="00CA605E"/>
    <w:rsid w:val="00CB6FD9"/>
    <w:rsid w:val="00CD6FAC"/>
    <w:rsid w:val="00CE7DAD"/>
    <w:rsid w:val="00D27779"/>
    <w:rsid w:val="00D33D37"/>
    <w:rsid w:val="00D36C9F"/>
    <w:rsid w:val="00D46B0C"/>
    <w:rsid w:val="00D646CE"/>
    <w:rsid w:val="00D71473"/>
    <w:rsid w:val="00DA0A72"/>
    <w:rsid w:val="00DE0B16"/>
    <w:rsid w:val="00DE75E4"/>
    <w:rsid w:val="00DF1FCB"/>
    <w:rsid w:val="00DF2B23"/>
    <w:rsid w:val="00DF4999"/>
    <w:rsid w:val="00E02A3D"/>
    <w:rsid w:val="00E10375"/>
    <w:rsid w:val="00E16974"/>
    <w:rsid w:val="00E2693E"/>
    <w:rsid w:val="00E3042E"/>
    <w:rsid w:val="00E33BB7"/>
    <w:rsid w:val="00E60451"/>
    <w:rsid w:val="00E61AF7"/>
    <w:rsid w:val="00E76E65"/>
    <w:rsid w:val="00E81EDE"/>
    <w:rsid w:val="00E95346"/>
    <w:rsid w:val="00E975FE"/>
    <w:rsid w:val="00EB2FCC"/>
    <w:rsid w:val="00EE0429"/>
    <w:rsid w:val="00EF2DE7"/>
    <w:rsid w:val="00EF625A"/>
    <w:rsid w:val="00F14E89"/>
    <w:rsid w:val="00F31D80"/>
    <w:rsid w:val="00F376FB"/>
    <w:rsid w:val="00F44BBC"/>
    <w:rsid w:val="00F5613A"/>
    <w:rsid w:val="00F6796A"/>
    <w:rsid w:val="00F74A4F"/>
    <w:rsid w:val="00F86864"/>
    <w:rsid w:val="00F92A9E"/>
    <w:rsid w:val="00F94740"/>
    <w:rsid w:val="00F95280"/>
    <w:rsid w:val="00F975E4"/>
    <w:rsid w:val="00FA0CD1"/>
    <w:rsid w:val="00FB0A39"/>
    <w:rsid w:val="00FB4DBE"/>
    <w:rsid w:val="00FD2F8B"/>
    <w:rsid w:val="00FE4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82E"/>
  <w15:docId w15:val="{439A5A6C-2693-4FD5-B52E-B54D3C0E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088D"/>
  </w:style>
  <w:style w:type="paragraph" w:styleId="1">
    <w:name w:val="heading 1"/>
    <w:basedOn w:val="a"/>
    <w:next w:val="a"/>
    <w:link w:val="10"/>
    <w:uiPriority w:val="9"/>
    <w:qFormat/>
    <w:rsid w:val="00E76E65"/>
    <w:pPr>
      <w:keepNext/>
      <w:keepLines/>
      <w:spacing w:before="600" w:after="12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280"/>
    <w:rPr>
      <w:rFonts w:ascii="Tahoma" w:hAnsi="Tahoma" w:cs="Tahoma"/>
      <w:sz w:val="16"/>
      <w:szCs w:val="16"/>
    </w:rPr>
  </w:style>
  <w:style w:type="paragraph" w:styleId="a5">
    <w:name w:val="footnote text"/>
    <w:basedOn w:val="a"/>
    <w:link w:val="a6"/>
    <w:uiPriority w:val="99"/>
    <w:semiHidden/>
    <w:unhideWhenUsed/>
    <w:rsid w:val="00427E5A"/>
    <w:pPr>
      <w:spacing w:after="0" w:line="240" w:lineRule="auto"/>
    </w:pPr>
    <w:rPr>
      <w:sz w:val="20"/>
      <w:szCs w:val="20"/>
    </w:rPr>
  </w:style>
  <w:style w:type="character" w:customStyle="1" w:styleId="a6">
    <w:name w:val="Текст сноски Знак"/>
    <w:basedOn w:val="a0"/>
    <w:link w:val="a5"/>
    <w:uiPriority w:val="99"/>
    <w:semiHidden/>
    <w:rsid w:val="00427E5A"/>
    <w:rPr>
      <w:sz w:val="20"/>
      <w:szCs w:val="20"/>
    </w:rPr>
  </w:style>
  <w:style w:type="character" w:styleId="a7">
    <w:name w:val="footnote reference"/>
    <w:basedOn w:val="a0"/>
    <w:uiPriority w:val="99"/>
    <w:semiHidden/>
    <w:unhideWhenUsed/>
    <w:rsid w:val="00427E5A"/>
    <w:rPr>
      <w:vertAlign w:val="superscript"/>
    </w:rPr>
  </w:style>
  <w:style w:type="paragraph" w:styleId="a8">
    <w:name w:val="endnote text"/>
    <w:basedOn w:val="a"/>
    <w:link w:val="a9"/>
    <w:uiPriority w:val="99"/>
    <w:semiHidden/>
    <w:unhideWhenUsed/>
    <w:rsid w:val="00427E5A"/>
    <w:pPr>
      <w:spacing w:after="0" w:line="240" w:lineRule="auto"/>
    </w:pPr>
    <w:rPr>
      <w:sz w:val="20"/>
      <w:szCs w:val="20"/>
    </w:rPr>
  </w:style>
  <w:style w:type="character" w:customStyle="1" w:styleId="a9">
    <w:name w:val="Текст концевой сноски Знак"/>
    <w:basedOn w:val="a0"/>
    <w:link w:val="a8"/>
    <w:uiPriority w:val="99"/>
    <w:semiHidden/>
    <w:rsid w:val="00427E5A"/>
    <w:rPr>
      <w:sz w:val="20"/>
      <w:szCs w:val="20"/>
    </w:rPr>
  </w:style>
  <w:style w:type="character" w:styleId="aa">
    <w:name w:val="endnote reference"/>
    <w:basedOn w:val="a0"/>
    <w:uiPriority w:val="99"/>
    <w:semiHidden/>
    <w:unhideWhenUsed/>
    <w:rsid w:val="00427E5A"/>
    <w:rPr>
      <w:vertAlign w:val="superscript"/>
    </w:rPr>
  </w:style>
  <w:style w:type="paragraph" w:styleId="ab">
    <w:name w:val="List Paragraph"/>
    <w:basedOn w:val="a"/>
    <w:link w:val="ac"/>
    <w:uiPriority w:val="34"/>
    <w:rsid w:val="00427E5A"/>
    <w:pPr>
      <w:ind w:left="720"/>
      <w:contextualSpacing/>
    </w:pPr>
  </w:style>
  <w:style w:type="paragraph" w:styleId="ad">
    <w:name w:val="header"/>
    <w:basedOn w:val="a"/>
    <w:link w:val="ae"/>
    <w:uiPriority w:val="99"/>
    <w:unhideWhenUsed/>
    <w:rsid w:val="007A33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A3351"/>
  </w:style>
  <w:style w:type="paragraph" w:styleId="af">
    <w:name w:val="footer"/>
    <w:basedOn w:val="a"/>
    <w:link w:val="af0"/>
    <w:uiPriority w:val="99"/>
    <w:unhideWhenUsed/>
    <w:rsid w:val="007A33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3351"/>
  </w:style>
  <w:style w:type="character" w:styleId="af1">
    <w:name w:val="line number"/>
    <w:basedOn w:val="a0"/>
    <w:uiPriority w:val="99"/>
    <w:semiHidden/>
    <w:unhideWhenUsed/>
    <w:rsid w:val="007A3351"/>
  </w:style>
  <w:style w:type="paragraph" w:customStyle="1" w:styleId="11">
    <w:name w:val="Название1"/>
    <w:basedOn w:val="a"/>
    <w:link w:val="Title"/>
    <w:qFormat/>
    <w:rsid w:val="00021E9C"/>
    <w:pPr>
      <w:jc w:val="center"/>
    </w:pPr>
    <w:rPr>
      <w:rFonts w:ascii="Arial" w:hAnsi="Arial" w:cs="Arial"/>
      <w:b/>
      <w:caps/>
      <w:sz w:val="28"/>
      <w:szCs w:val="28"/>
      <w:lang w:val="en-US"/>
    </w:rPr>
  </w:style>
  <w:style w:type="paragraph" w:customStyle="1" w:styleId="AuthorNames">
    <w:name w:val="Author Names"/>
    <w:basedOn w:val="ab"/>
    <w:link w:val="AuthorNames0"/>
    <w:qFormat/>
    <w:rsid w:val="00D71473"/>
    <w:pPr>
      <w:spacing w:after="0" w:line="240" w:lineRule="auto"/>
      <w:ind w:left="-108"/>
      <w:jc w:val="center"/>
    </w:pPr>
    <w:rPr>
      <w:rFonts w:ascii="Times New Roman" w:hAnsi="Times New Roman" w:cs="Times New Roman"/>
      <w:noProof/>
      <w:lang w:val="en-US"/>
    </w:rPr>
  </w:style>
  <w:style w:type="character" w:customStyle="1" w:styleId="Title">
    <w:name w:val="Title Знак"/>
    <w:basedOn w:val="a0"/>
    <w:link w:val="11"/>
    <w:rsid w:val="00021E9C"/>
    <w:rPr>
      <w:rFonts w:ascii="Arial" w:hAnsi="Arial" w:cs="Arial"/>
      <w:b/>
      <w:caps/>
      <w:sz w:val="28"/>
      <w:szCs w:val="28"/>
      <w:lang w:val="en-US"/>
    </w:rPr>
  </w:style>
  <w:style w:type="paragraph" w:customStyle="1" w:styleId="Affiliations">
    <w:name w:val="Affiliations"/>
    <w:basedOn w:val="a"/>
    <w:link w:val="Affiliations0"/>
    <w:qFormat/>
    <w:rsid w:val="00894EE2"/>
    <w:pPr>
      <w:spacing w:after="0" w:line="240" w:lineRule="auto"/>
      <w:ind w:left="-13"/>
      <w:jc w:val="center"/>
    </w:pPr>
    <w:rPr>
      <w:rFonts w:ascii="Times New Roman" w:hAnsi="Times New Roman"/>
      <w:i/>
      <w:color w:val="000000"/>
      <w:sz w:val="20"/>
      <w:szCs w:val="20"/>
      <w:lang w:val="it-IT"/>
    </w:rPr>
  </w:style>
  <w:style w:type="character" w:customStyle="1" w:styleId="ac">
    <w:name w:val="Абзац списка Знак"/>
    <w:basedOn w:val="a0"/>
    <w:link w:val="ab"/>
    <w:uiPriority w:val="34"/>
    <w:rsid w:val="00021E9C"/>
  </w:style>
  <w:style w:type="character" w:customStyle="1" w:styleId="AuthorNames0">
    <w:name w:val="Author Names Знак"/>
    <w:basedOn w:val="ac"/>
    <w:link w:val="AuthorNames"/>
    <w:rsid w:val="00D71473"/>
    <w:rPr>
      <w:rFonts w:ascii="Times New Roman" w:hAnsi="Times New Roman" w:cs="Times New Roman"/>
      <w:noProof/>
      <w:lang w:val="en-US"/>
    </w:rPr>
  </w:style>
  <w:style w:type="paragraph" w:customStyle="1" w:styleId="Header1">
    <w:name w:val="Header 1"/>
    <w:basedOn w:val="a"/>
    <w:link w:val="Header10"/>
    <w:qFormat/>
    <w:rsid w:val="009667F3"/>
    <w:pPr>
      <w:spacing w:before="200"/>
    </w:pPr>
    <w:rPr>
      <w:rFonts w:ascii="Arial" w:hAnsi="Arial" w:cs="Arial"/>
      <w:b/>
      <w:lang w:val="en-US"/>
    </w:rPr>
  </w:style>
  <w:style w:type="character" w:customStyle="1" w:styleId="Affiliations0">
    <w:name w:val="Affiliations Знак"/>
    <w:basedOn w:val="a0"/>
    <w:link w:val="Affiliations"/>
    <w:rsid w:val="00894EE2"/>
    <w:rPr>
      <w:rFonts w:ascii="Times New Roman" w:hAnsi="Times New Roman"/>
      <w:i/>
      <w:color w:val="000000"/>
      <w:sz w:val="20"/>
      <w:szCs w:val="20"/>
      <w:lang w:val="it-IT"/>
    </w:rPr>
  </w:style>
  <w:style w:type="paragraph" w:customStyle="1" w:styleId="MainText">
    <w:name w:val="Main Text"/>
    <w:basedOn w:val="a"/>
    <w:link w:val="MainText0"/>
    <w:qFormat/>
    <w:rsid w:val="00E76E65"/>
    <w:pPr>
      <w:spacing w:after="0"/>
      <w:ind w:firstLine="278"/>
      <w:jc w:val="both"/>
    </w:pPr>
    <w:rPr>
      <w:rFonts w:ascii="Times New Roman" w:hAnsi="Times New Roman" w:cs="Times New Roman"/>
      <w:sz w:val="18"/>
      <w:szCs w:val="18"/>
      <w:lang w:val="en-US"/>
    </w:rPr>
  </w:style>
  <w:style w:type="character" w:customStyle="1" w:styleId="Header10">
    <w:name w:val="Header 1 Знак"/>
    <w:basedOn w:val="a0"/>
    <w:link w:val="Header1"/>
    <w:rsid w:val="009667F3"/>
    <w:rPr>
      <w:rFonts w:ascii="Arial" w:hAnsi="Arial" w:cs="Arial"/>
      <w:b/>
      <w:lang w:val="en-US"/>
    </w:rPr>
  </w:style>
  <w:style w:type="paragraph" w:customStyle="1" w:styleId="Captions">
    <w:name w:val="Captions"/>
    <w:basedOn w:val="MainText"/>
    <w:next w:val="MainText"/>
    <w:link w:val="Captions0"/>
    <w:qFormat/>
    <w:rsid w:val="009667F3"/>
    <w:pPr>
      <w:spacing w:before="200" w:line="240" w:lineRule="auto"/>
    </w:pPr>
    <w:rPr>
      <w:b/>
    </w:rPr>
  </w:style>
  <w:style w:type="character" w:customStyle="1" w:styleId="MainText0">
    <w:name w:val="Main Text Знак"/>
    <w:basedOn w:val="a0"/>
    <w:link w:val="MainText"/>
    <w:rsid w:val="00E76E65"/>
    <w:rPr>
      <w:rFonts w:ascii="Times New Roman" w:hAnsi="Times New Roman" w:cs="Times New Roman"/>
      <w:sz w:val="18"/>
      <w:szCs w:val="18"/>
      <w:lang w:val="en-US"/>
    </w:rPr>
  </w:style>
  <w:style w:type="paragraph" w:customStyle="1" w:styleId="Header2">
    <w:name w:val="Header 2"/>
    <w:basedOn w:val="a"/>
    <w:next w:val="MainText"/>
    <w:link w:val="Header20"/>
    <w:qFormat/>
    <w:rsid w:val="00021E9C"/>
    <w:pPr>
      <w:spacing w:before="120" w:after="120" w:line="240" w:lineRule="auto"/>
    </w:pPr>
    <w:rPr>
      <w:rFonts w:ascii="Times New Roman" w:hAnsi="Times New Roman" w:cs="Times New Roman"/>
      <w:b/>
      <w:sz w:val="20"/>
      <w:szCs w:val="20"/>
      <w:lang w:val="en-US"/>
    </w:rPr>
  </w:style>
  <w:style w:type="character" w:customStyle="1" w:styleId="Captions0">
    <w:name w:val="Captions Знак"/>
    <w:basedOn w:val="a0"/>
    <w:link w:val="Captions"/>
    <w:rsid w:val="009667F3"/>
    <w:rPr>
      <w:rFonts w:ascii="Times New Roman" w:hAnsi="Times New Roman" w:cs="Times New Roman"/>
      <w:b/>
      <w:sz w:val="18"/>
      <w:szCs w:val="18"/>
      <w:lang w:val="en-US"/>
    </w:rPr>
  </w:style>
  <w:style w:type="paragraph" w:customStyle="1" w:styleId="Header3">
    <w:name w:val="Header 3"/>
    <w:basedOn w:val="a"/>
    <w:link w:val="Header30"/>
    <w:qFormat/>
    <w:rsid w:val="00021E9C"/>
    <w:rPr>
      <w:rFonts w:ascii="Times New Roman" w:hAnsi="Times New Roman" w:cs="Times New Roman"/>
      <w:i/>
      <w:sz w:val="18"/>
      <w:szCs w:val="18"/>
      <w:lang w:val="en-US"/>
    </w:rPr>
  </w:style>
  <w:style w:type="character" w:customStyle="1" w:styleId="Header20">
    <w:name w:val="Header 2 Знак"/>
    <w:basedOn w:val="a0"/>
    <w:link w:val="Header2"/>
    <w:rsid w:val="00021E9C"/>
    <w:rPr>
      <w:rFonts w:ascii="Times New Roman" w:hAnsi="Times New Roman" w:cs="Times New Roman"/>
      <w:b/>
      <w:sz w:val="20"/>
      <w:szCs w:val="20"/>
      <w:lang w:val="en-US"/>
    </w:rPr>
  </w:style>
  <w:style w:type="character" w:customStyle="1" w:styleId="Header30">
    <w:name w:val="Header 3 Знак"/>
    <w:basedOn w:val="a0"/>
    <w:link w:val="Header3"/>
    <w:rsid w:val="00021E9C"/>
    <w:rPr>
      <w:rFonts w:ascii="Times New Roman" w:hAnsi="Times New Roman" w:cs="Times New Roman"/>
      <w:i/>
      <w:sz w:val="18"/>
      <w:szCs w:val="18"/>
      <w:lang w:val="en-US"/>
    </w:rPr>
  </w:style>
  <w:style w:type="paragraph" w:customStyle="1" w:styleId="References">
    <w:name w:val="References"/>
    <w:basedOn w:val="MainText"/>
    <w:qFormat/>
    <w:rsid w:val="00E76E65"/>
    <w:pPr>
      <w:autoSpaceDE w:val="0"/>
      <w:autoSpaceDN w:val="0"/>
      <w:adjustRightInd w:val="0"/>
      <w:spacing w:line="240" w:lineRule="auto"/>
      <w:ind w:left="154" w:hanging="140"/>
    </w:pPr>
  </w:style>
  <w:style w:type="table" w:styleId="af2">
    <w:name w:val="Table Grid"/>
    <w:basedOn w:val="a1"/>
    <w:uiPriority w:val="59"/>
    <w:rsid w:val="00CD6F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заливка1"/>
    <w:basedOn w:val="a1"/>
    <w:uiPriority w:val="60"/>
    <w:rsid w:val="00052C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052C0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f3">
    <w:name w:val="Hyperlink"/>
    <w:basedOn w:val="a0"/>
    <w:uiPriority w:val="99"/>
    <w:unhideWhenUsed/>
    <w:rsid w:val="00440577"/>
    <w:rPr>
      <w:color w:val="0000FF" w:themeColor="hyperlink"/>
      <w:u w:val="single"/>
    </w:rPr>
  </w:style>
  <w:style w:type="character" w:customStyle="1" w:styleId="10">
    <w:name w:val="Заголовок 1 Знак"/>
    <w:basedOn w:val="a0"/>
    <w:link w:val="1"/>
    <w:uiPriority w:val="9"/>
    <w:rsid w:val="00E76E6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E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D003-97FB-4118-BB81-EAFA85A5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INEOS Open</dc:creator>
  <cp:keywords/>
  <dc:description/>
  <cp:lastModifiedBy>Admin</cp:lastModifiedBy>
  <cp:revision>46</cp:revision>
  <cp:lastPrinted>2021-03-12T08:28:00Z</cp:lastPrinted>
  <dcterms:created xsi:type="dcterms:W3CDTF">2021-04-30T08:18:00Z</dcterms:created>
  <dcterms:modified xsi:type="dcterms:W3CDTF">2021-05-12T06:50:00Z</dcterms:modified>
</cp:coreProperties>
</file>