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49" w:rsidRPr="00511491" w:rsidRDefault="00016CCF" w:rsidP="00511491">
      <w:pPr>
        <w:tabs>
          <w:tab w:val="num" w:pos="0"/>
        </w:tabs>
        <w:spacing w:after="120"/>
        <w:ind w:right="-5"/>
        <w:rPr>
          <w:b/>
        </w:rPr>
      </w:pPr>
      <w:r w:rsidRPr="00511491">
        <w:rPr>
          <w:b/>
          <w:i/>
          <w:u w:val="single"/>
        </w:rPr>
        <w:t xml:space="preserve">Отчет </w:t>
      </w:r>
      <w:r w:rsidR="00511491">
        <w:rPr>
          <w:b/>
          <w:i/>
          <w:u w:val="single"/>
        </w:rPr>
        <w:t xml:space="preserve">отдела молекулярных основ онтогенеза </w:t>
      </w:r>
      <w:r w:rsidRPr="00511491">
        <w:rPr>
          <w:b/>
          <w:i/>
          <w:u w:val="single"/>
        </w:rPr>
        <w:t>з</w:t>
      </w:r>
      <w:r w:rsidR="00FE2E49" w:rsidRPr="00511491">
        <w:rPr>
          <w:b/>
          <w:i/>
          <w:u w:val="single"/>
        </w:rPr>
        <w:t>а 20</w:t>
      </w:r>
      <w:r w:rsidR="00487D4B" w:rsidRPr="00511491">
        <w:rPr>
          <w:b/>
          <w:i/>
          <w:u w:val="single"/>
        </w:rPr>
        <w:t>20</w:t>
      </w:r>
      <w:r w:rsidR="00FE2E49" w:rsidRPr="00511491">
        <w:rPr>
          <w:b/>
          <w:i/>
          <w:u w:val="single"/>
        </w:rPr>
        <w:t xml:space="preserve"> г</w:t>
      </w:r>
      <w:r w:rsidR="00511491">
        <w:rPr>
          <w:b/>
          <w:i/>
          <w:u w:val="single"/>
        </w:rPr>
        <w:t>од</w:t>
      </w:r>
      <w:r w:rsidR="00FE2E49" w:rsidRPr="00511491">
        <w:rPr>
          <w:b/>
          <w:i/>
          <w:u w:val="single"/>
        </w:rPr>
        <w:t>.</w:t>
      </w:r>
    </w:p>
    <w:p w:rsidR="00FB37DF" w:rsidRPr="00511491" w:rsidRDefault="00FB37DF" w:rsidP="00511491">
      <w:pPr>
        <w:spacing w:after="120"/>
        <w:ind w:right="-199"/>
        <w:rPr>
          <w:b/>
          <w:bCs/>
          <w:color w:val="000000"/>
        </w:rPr>
      </w:pPr>
      <w:r w:rsidRPr="00511491">
        <w:rPr>
          <w:b/>
          <w:bCs/>
          <w:color w:val="000000"/>
        </w:rPr>
        <w:t>Реферат</w:t>
      </w:r>
    </w:p>
    <w:p w:rsidR="00FB37DF" w:rsidRPr="00511491" w:rsidRDefault="00FB37DF" w:rsidP="00511491">
      <w:pPr>
        <w:spacing w:after="120"/>
        <w:ind w:right="-199"/>
        <w:rPr>
          <w:bCs/>
        </w:rPr>
      </w:pPr>
      <w:r w:rsidRPr="00511491">
        <w:rPr>
          <w:bCs/>
          <w:color w:val="000000"/>
        </w:rPr>
        <w:t xml:space="preserve">1. Наиболее важные исследования в области биотехнологии стероидов в последнее время проводятся с использованием технологий рекомбинантных ДНК. Ключевым ферментом </w:t>
      </w:r>
      <w:proofErr w:type="spellStart"/>
      <w:r w:rsidRPr="00511491">
        <w:rPr>
          <w:bCs/>
          <w:color w:val="000000"/>
        </w:rPr>
        <w:t>стероидогенеза</w:t>
      </w:r>
      <w:proofErr w:type="spellEnd"/>
      <w:r w:rsidRPr="00511491">
        <w:rPr>
          <w:bCs/>
          <w:color w:val="000000"/>
        </w:rPr>
        <w:t xml:space="preserve"> в организме млекопитающих является </w:t>
      </w:r>
      <w:proofErr w:type="spellStart"/>
      <w:r w:rsidRPr="00511491">
        <w:rPr>
          <w:bCs/>
          <w:color w:val="000000"/>
        </w:rPr>
        <w:t>цитохром</w:t>
      </w:r>
      <w:proofErr w:type="spellEnd"/>
      <w:r w:rsidRPr="00511491">
        <w:rPr>
          <w:bCs/>
          <w:color w:val="000000"/>
        </w:rPr>
        <w:t xml:space="preserve"> </w:t>
      </w:r>
      <w:r w:rsidRPr="00511491">
        <w:rPr>
          <w:bCs/>
          <w:color w:val="000000"/>
          <w:lang w:val="en-US"/>
        </w:rPr>
        <w:t>P</w:t>
      </w:r>
      <w:r w:rsidRPr="00511491">
        <w:rPr>
          <w:bCs/>
          <w:color w:val="000000"/>
        </w:rPr>
        <w:t>450</w:t>
      </w:r>
      <w:proofErr w:type="spellStart"/>
      <w:r w:rsidRPr="00511491">
        <w:rPr>
          <w:bCs/>
          <w:color w:val="000000"/>
          <w:lang w:val="en-US"/>
        </w:rPr>
        <w:t>scc</w:t>
      </w:r>
      <w:proofErr w:type="spellEnd"/>
      <w:r w:rsidRPr="00511491">
        <w:rPr>
          <w:bCs/>
          <w:color w:val="000000"/>
        </w:rPr>
        <w:t xml:space="preserve"> (</w:t>
      </w:r>
      <w:r w:rsidRPr="00511491">
        <w:rPr>
          <w:bCs/>
          <w:color w:val="000000"/>
          <w:lang w:val="en-US"/>
        </w:rPr>
        <w:t>CYP</w:t>
      </w:r>
      <w:r w:rsidRPr="00511491">
        <w:rPr>
          <w:bCs/>
          <w:color w:val="000000"/>
        </w:rPr>
        <w:t>11</w:t>
      </w:r>
      <w:r w:rsidRPr="00511491">
        <w:rPr>
          <w:bCs/>
          <w:color w:val="000000"/>
          <w:lang w:val="en-US"/>
        </w:rPr>
        <w:t>A</w:t>
      </w:r>
      <w:r w:rsidRPr="00511491">
        <w:rPr>
          <w:bCs/>
          <w:color w:val="000000"/>
        </w:rPr>
        <w:t xml:space="preserve">1), катализирующий трансформацию холестерина в </w:t>
      </w:r>
      <w:proofErr w:type="spellStart"/>
      <w:r w:rsidRPr="00511491">
        <w:rPr>
          <w:bCs/>
          <w:color w:val="000000"/>
        </w:rPr>
        <w:t>прегненолон</w:t>
      </w:r>
      <w:proofErr w:type="spellEnd"/>
      <w:r w:rsidRPr="00511491">
        <w:rPr>
          <w:bCs/>
          <w:color w:val="000000"/>
        </w:rPr>
        <w:t xml:space="preserve"> – предшественник всех стероидных гормонов. В комплексе с двумя белками-партнерами, </w:t>
      </w:r>
      <w:proofErr w:type="spellStart"/>
      <w:r w:rsidRPr="00511491">
        <w:rPr>
          <w:bCs/>
          <w:color w:val="000000"/>
        </w:rPr>
        <w:t>адренодоксином</w:t>
      </w:r>
      <w:proofErr w:type="spellEnd"/>
      <w:r w:rsidRPr="00511491">
        <w:rPr>
          <w:bCs/>
          <w:color w:val="000000"/>
        </w:rPr>
        <w:t xml:space="preserve"> (</w:t>
      </w:r>
      <w:proofErr w:type="spellStart"/>
      <w:r w:rsidRPr="00511491">
        <w:rPr>
          <w:bCs/>
          <w:color w:val="000000"/>
        </w:rPr>
        <w:t>Ad</w:t>
      </w:r>
      <w:proofErr w:type="spellEnd"/>
      <w:r w:rsidRPr="00511491">
        <w:rPr>
          <w:bCs/>
          <w:color w:val="000000"/>
        </w:rPr>
        <w:t xml:space="preserve">) и </w:t>
      </w:r>
      <w:proofErr w:type="spellStart"/>
      <w:r w:rsidRPr="00511491">
        <w:rPr>
          <w:bCs/>
          <w:color w:val="000000"/>
        </w:rPr>
        <w:t>адренодоксинредуктазой</w:t>
      </w:r>
      <w:proofErr w:type="spellEnd"/>
      <w:r w:rsidRPr="00511491">
        <w:rPr>
          <w:bCs/>
          <w:color w:val="000000"/>
        </w:rPr>
        <w:t xml:space="preserve"> (</w:t>
      </w:r>
      <w:proofErr w:type="spellStart"/>
      <w:r w:rsidRPr="00511491">
        <w:rPr>
          <w:bCs/>
          <w:color w:val="000000"/>
        </w:rPr>
        <w:t>AdR</w:t>
      </w:r>
      <w:proofErr w:type="spellEnd"/>
      <w:r w:rsidRPr="00511491">
        <w:rPr>
          <w:bCs/>
          <w:color w:val="000000"/>
        </w:rPr>
        <w:t xml:space="preserve">), он образует сложно </w:t>
      </w:r>
      <w:proofErr w:type="gramStart"/>
      <w:r w:rsidRPr="00511491">
        <w:rPr>
          <w:bCs/>
          <w:color w:val="000000"/>
        </w:rPr>
        <w:t>организованную</w:t>
      </w:r>
      <w:proofErr w:type="gramEnd"/>
      <w:r w:rsidRPr="00511491">
        <w:rPr>
          <w:bCs/>
          <w:color w:val="000000"/>
        </w:rPr>
        <w:t xml:space="preserve"> </w:t>
      </w:r>
      <w:proofErr w:type="spellStart"/>
      <w:r w:rsidRPr="00511491">
        <w:rPr>
          <w:bCs/>
          <w:color w:val="000000"/>
        </w:rPr>
        <w:t>холестерингидроксилазную</w:t>
      </w:r>
      <w:proofErr w:type="spellEnd"/>
      <w:r w:rsidRPr="00511491">
        <w:rPr>
          <w:bCs/>
          <w:color w:val="000000"/>
        </w:rPr>
        <w:t>/</w:t>
      </w:r>
      <w:proofErr w:type="spellStart"/>
      <w:r w:rsidRPr="00511491">
        <w:rPr>
          <w:bCs/>
          <w:color w:val="000000"/>
        </w:rPr>
        <w:t>лиазную</w:t>
      </w:r>
      <w:proofErr w:type="spellEnd"/>
      <w:r w:rsidRPr="00511491">
        <w:rPr>
          <w:bCs/>
          <w:color w:val="000000"/>
        </w:rPr>
        <w:t xml:space="preserve"> (ХГЛ). Ранее мы осуществили функциональную реконструкцию ХГЛ системы быка в клетках бактерий и дрожжей, но ХГЛ активность полученных штаммов оказалась довольно низкой. В 2020</w:t>
      </w:r>
      <w:r w:rsidR="008973CB" w:rsidRPr="00511491">
        <w:rPr>
          <w:bCs/>
          <w:color w:val="000000"/>
        </w:rPr>
        <w:t xml:space="preserve"> году</w:t>
      </w:r>
      <w:r w:rsidRPr="00511491">
        <w:rPr>
          <w:bCs/>
          <w:color w:val="000000"/>
        </w:rPr>
        <w:t xml:space="preserve"> мы продолжили исследования в этом направлении с целью получения более эффективных штаммов. Для этого мы осуществили реконструкцию ХГЛ в дрожжах в форме само-расщепляющегося </w:t>
      </w:r>
      <w:proofErr w:type="spellStart"/>
      <w:r w:rsidRPr="00511491">
        <w:rPr>
          <w:bCs/>
          <w:color w:val="000000"/>
        </w:rPr>
        <w:t>полипротеина</w:t>
      </w:r>
      <w:proofErr w:type="spellEnd"/>
      <w:r w:rsidRPr="00511491">
        <w:rPr>
          <w:bCs/>
          <w:color w:val="000000"/>
        </w:rPr>
        <w:t xml:space="preserve"> </w:t>
      </w:r>
      <w:r w:rsidRPr="00511491">
        <w:rPr>
          <w:bCs/>
          <w:color w:val="000000"/>
          <w:lang w:val="en-US"/>
        </w:rPr>
        <w:t>P</w:t>
      </w:r>
      <w:r w:rsidRPr="00511491">
        <w:rPr>
          <w:bCs/>
          <w:color w:val="000000"/>
        </w:rPr>
        <w:t>450</w:t>
      </w:r>
      <w:proofErr w:type="spellStart"/>
      <w:r w:rsidRPr="00511491">
        <w:rPr>
          <w:bCs/>
          <w:color w:val="000000"/>
          <w:lang w:val="en-US"/>
        </w:rPr>
        <w:t>scc</w:t>
      </w:r>
      <w:proofErr w:type="spellEnd"/>
      <w:r w:rsidRPr="00511491">
        <w:rPr>
          <w:bCs/>
          <w:color w:val="000000"/>
        </w:rPr>
        <w:t>-2</w:t>
      </w:r>
      <w:r w:rsidRPr="00511491">
        <w:rPr>
          <w:bCs/>
          <w:color w:val="000000"/>
          <w:lang w:val="en-US"/>
        </w:rPr>
        <w:t>A</w:t>
      </w:r>
      <w:r w:rsidRPr="00511491">
        <w:rPr>
          <w:bCs/>
          <w:color w:val="000000"/>
        </w:rPr>
        <w:t>-</w:t>
      </w:r>
      <w:proofErr w:type="spellStart"/>
      <w:r w:rsidRPr="00511491">
        <w:rPr>
          <w:bCs/>
          <w:color w:val="000000"/>
          <w:lang w:val="en-US"/>
        </w:rPr>
        <w:t>AdR</w:t>
      </w:r>
      <w:proofErr w:type="spellEnd"/>
      <w:r w:rsidRPr="00511491">
        <w:rPr>
          <w:bCs/>
          <w:color w:val="000000"/>
        </w:rPr>
        <w:t>-2</w:t>
      </w:r>
      <w:r w:rsidRPr="00511491">
        <w:rPr>
          <w:bCs/>
          <w:color w:val="000000"/>
          <w:lang w:val="en-US"/>
        </w:rPr>
        <w:t>A</w:t>
      </w:r>
      <w:r w:rsidRPr="00511491">
        <w:rPr>
          <w:bCs/>
          <w:color w:val="000000"/>
        </w:rPr>
        <w:t>-</w:t>
      </w:r>
      <w:proofErr w:type="spellStart"/>
      <w:r w:rsidRPr="00511491">
        <w:rPr>
          <w:bCs/>
          <w:color w:val="000000"/>
          <w:lang w:val="en-US"/>
        </w:rPr>
        <w:t>Adx</w:t>
      </w:r>
      <w:proofErr w:type="spellEnd"/>
      <w:r w:rsidRPr="00511491">
        <w:rPr>
          <w:bCs/>
          <w:color w:val="000000"/>
        </w:rPr>
        <w:t xml:space="preserve"> (</w:t>
      </w:r>
      <w:r w:rsidRPr="00511491">
        <w:rPr>
          <w:bCs/>
          <w:color w:val="000000"/>
          <w:lang w:val="en-US"/>
        </w:rPr>
        <w:t>CHL</w:t>
      </w:r>
      <w:r w:rsidRPr="00511491">
        <w:rPr>
          <w:bCs/>
          <w:color w:val="000000"/>
        </w:rPr>
        <w:t>-2</w:t>
      </w:r>
      <w:r w:rsidRPr="00511491">
        <w:rPr>
          <w:bCs/>
          <w:color w:val="000000"/>
          <w:lang w:val="en-US"/>
        </w:rPr>
        <w:t>A</w:t>
      </w:r>
      <w:r w:rsidRPr="00511491">
        <w:rPr>
          <w:bCs/>
          <w:color w:val="000000"/>
        </w:rPr>
        <w:t>)</w:t>
      </w:r>
      <w:r w:rsidRPr="00511491">
        <w:rPr>
          <w:bCs/>
        </w:rPr>
        <w:t>.</w:t>
      </w:r>
      <w:r w:rsidRPr="00511491">
        <w:t xml:space="preserve"> </w:t>
      </w:r>
      <w:r w:rsidRPr="00511491">
        <w:rPr>
          <w:bCs/>
        </w:rPr>
        <w:t xml:space="preserve">По результатам </w:t>
      </w:r>
      <w:r w:rsidR="008973CB" w:rsidRPr="00511491">
        <w:rPr>
          <w:bCs/>
        </w:rPr>
        <w:t>этой серии</w:t>
      </w:r>
      <w:r w:rsidRPr="00511491">
        <w:rPr>
          <w:bCs/>
        </w:rPr>
        <w:t xml:space="preserve"> исследований </w:t>
      </w:r>
      <w:r w:rsidR="008973CB" w:rsidRPr="00511491">
        <w:rPr>
          <w:bCs/>
        </w:rPr>
        <w:t>опубликована</w:t>
      </w:r>
      <w:r w:rsidRPr="00511491">
        <w:rPr>
          <w:bCs/>
        </w:rPr>
        <w:t xml:space="preserve"> статья в </w:t>
      </w:r>
      <w:r w:rsidR="008973CB" w:rsidRPr="00511491">
        <w:rPr>
          <w:bCs/>
        </w:rPr>
        <w:t xml:space="preserve">высокорейтинговом </w:t>
      </w:r>
      <w:r w:rsidRPr="00511491">
        <w:rPr>
          <w:bCs/>
        </w:rPr>
        <w:t>журнале “</w:t>
      </w:r>
      <w:r w:rsidRPr="00511491">
        <w:rPr>
          <w:bCs/>
          <w:lang w:val="en-US"/>
        </w:rPr>
        <w:t>Journal</w:t>
      </w:r>
      <w:r w:rsidRPr="00511491">
        <w:rPr>
          <w:bCs/>
        </w:rPr>
        <w:t xml:space="preserve"> </w:t>
      </w:r>
      <w:r w:rsidRPr="00511491">
        <w:rPr>
          <w:bCs/>
          <w:lang w:val="en-US"/>
        </w:rPr>
        <w:t>of</w:t>
      </w:r>
      <w:r w:rsidRPr="00511491">
        <w:rPr>
          <w:bCs/>
        </w:rPr>
        <w:t xml:space="preserve"> </w:t>
      </w:r>
      <w:r w:rsidRPr="00511491">
        <w:rPr>
          <w:bCs/>
          <w:lang w:val="en-US"/>
        </w:rPr>
        <w:t>Biotechnology</w:t>
      </w:r>
      <w:r w:rsidRPr="00511491">
        <w:rPr>
          <w:bCs/>
        </w:rPr>
        <w:t xml:space="preserve">”. </w:t>
      </w:r>
    </w:p>
    <w:p w:rsidR="00FB37DF" w:rsidRPr="00511491" w:rsidRDefault="008973CB" w:rsidP="00511491">
      <w:pPr>
        <w:spacing w:after="120"/>
        <w:ind w:right="-199"/>
        <w:rPr>
          <w:bCs/>
          <w:color w:val="000000"/>
        </w:rPr>
      </w:pPr>
      <w:r w:rsidRPr="00511491">
        <w:rPr>
          <w:bCs/>
          <w:color w:val="000000"/>
        </w:rPr>
        <w:t>Мы</w:t>
      </w:r>
      <w:r w:rsidR="00FB37DF" w:rsidRPr="00511491">
        <w:rPr>
          <w:bCs/>
          <w:color w:val="000000"/>
        </w:rPr>
        <w:t xml:space="preserve"> </w:t>
      </w:r>
      <w:r w:rsidRPr="00511491">
        <w:rPr>
          <w:bCs/>
          <w:color w:val="000000"/>
        </w:rPr>
        <w:t>п</w:t>
      </w:r>
      <w:r w:rsidR="00FB37DF" w:rsidRPr="00511491">
        <w:rPr>
          <w:bCs/>
          <w:color w:val="000000"/>
        </w:rPr>
        <w:t>родолж</w:t>
      </w:r>
      <w:r w:rsidRPr="00511491">
        <w:rPr>
          <w:bCs/>
          <w:color w:val="000000"/>
        </w:rPr>
        <w:t xml:space="preserve">или </w:t>
      </w:r>
      <w:r w:rsidR="00FB37DF" w:rsidRPr="00511491">
        <w:rPr>
          <w:bCs/>
          <w:color w:val="000000"/>
        </w:rPr>
        <w:t>работ</w:t>
      </w:r>
      <w:r w:rsidRPr="00511491">
        <w:rPr>
          <w:bCs/>
          <w:color w:val="000000"/>
        </w:rPr>
        <w:t>у</w:t>
      </w:r>
      <w:r w:rsidR="00FB37DF" w:rsidRPr="00511491">
        <w:rPr>
          <w:bCs/>
          <w:color w:val="000000"/>
        </w:rPr>
        <w:t xml:space="preserve"> по оптимизации системы </w:t>
      </w:r>
      <w:r w:rsidRPr="00511491">
        <w:rPr>
          <w:bCs/>
          <w:color w:val="000000"/>
        </w:rPr>
        <w:t xml:space="preserve">ХГЛ </w:t>
      </w:r>
      <w:r w:rsidR="00FB37DF" w:rsidRPr="00511491">
        <w:rPr>
          <w:bCs/>
          <w:color w:val="000000"/>
        </w:rPr>
        <w:t xml:space="preserve">в клетках бактерий </w:t>
      </w:r>
      <w:r w:rsidR="00FB37DF" w:rsidRPr="00511491">
        <w:rPr>
          <w:bCs/>
          <w:i/>
          <w:color w:val="000000"/>
          <w:lang w:val="en-US"/>
        </w:rPr>
        <w:t>E</w:t>
      </w:r>
      <w:r w:rsidR="00FB37DF" w:rsidRPr="00511491">
        <w:rPr>
          <w:bCs/>
          <w:i/>
          <w:color w:val="000000"/>
        </w:rPr>
        <w:t xml:space="preserve">. </w:t>
      </w:r>
      <w:r w:rsidR="00FB37DF" w:rsidRPr="00511491">
        <w:rPr>
          <w:bCs/>
          <w:i/>
          <w:color w:val="000000"/>
          <w:lang w:val="en-US"/>
        </w:rPr>
        <w:t>coli</w:t>
      </w:r>
      <w:r w:rsidR="00FB37DF" w:rsidRPr="00511491">
        <w:rPr>
          <w:bCs/>
          <w:color w:val="000000"/>
        </w:rPr>
        <w:t xml:space="preserve"> посредством экспрессии генов, кодирующих белки-транспортеры холестерина</w:t>
      </w:r>
      <w:r w:rsidR="00D55497" w:rsidRPr="00511491">
        <w:rPr>
          <w:bCs/>
          <w:color w:val="000000"/>
        </w:rPr>
        <w:t>,</w:t>
      </w:r>
      <w:r w:rsidR="00FB37DF" w:rsidRPr="00511491">
        <w:rPr>
          <w:bCs/>
          <w:color w:val="000000"/>
        </w:rPr>
        <w:t xml:space="preserve"> </w:t>
      </w:r>
      <w:r w:rsidR="00D55497" w:rsidRPr="00511491">
        <w:rPr>
          <w:bCs/>
          <w:color w:val="000000"/>
        </w:rPr>
        <w:t>а также</w:t>
      </w:r>
      <w:r w:rsidR="00FB37DF" w:rsidRPr="00511491">
        <w:rPr>
          <w:bCs/>
          <w:color w:val="000000"/>
        </w:rPr>
        <w:t xml:space="preserve"> по анализу экспрессии кДНК белков </w:t>
      </w:r>
      <w:r w:rsidR="00D55497" w:rsidRPr="00511491">
        <w:rPr>
          <w:bCs/>
          <w:color w:val="000000"/>
        </w:rPr>
        <w:t>этой системы</w:t>
      </w:r>
      <w:r w:rsidR="00FB37DF" w:rsidRPr="00511491">
        <w:rPr>
          <w:bCs/>
          <w:color w:val="000000"/>
        </w:rPr>
        <w:t xml:space="preserve"> </w:t>
      </w:r>
      <w:r w:rsidR="00FB37DF" w:rsidRPr="00511491">
        <w:rPr>
          <w:bCs/>
          <w:iCs/>
          <w:color w:val="000000"/>
        </w:rPr>
        <w:t xml:space="preserve">в клетках </w:t>
      </w:r>
      <w:r w:rsidR="00D55497" w:rsidRPr="00511491">
        <w:rPr>
          <w:bCs/>
          <w:iCs/>
          <w:color w:val="000000"/>
        </w:rPr>
        <w:t xml:space="preserve">бактерии </w:t>
      </w:r>
      <w:proofErr w:type="spellStart"/>
      <w:r w:rsidR="00FB37DF" w:rsidRPr="00511491">
        <w:rPr>
          <w:bCs/>
          <w:i/>
          <w:iCs/>
          <w:color w:val="000000"/>
          <w:lang w:val="en-US"/>
        </w:rPr>
        <w:t>Methylobacterium</w:t>
      </w:r>
      <w:proofErr w:type="spellEnd"/>
      <w:r w:rsidR="00FB37DF" w:rsidRPr="00511491">
        <w:rPr>
          <w:bCs/>
          <w:i/>
          <w:iCs/>
          <w:color w:val="000000"/>
        </w:rPr>
        <w:t xml:space="preserve"> </w:t>
      </w:r>
      <w:proofErr w:type="spellStart"/>
      <w:r w:rsidR="00FB37DF" w:rsidRPr="00511491">
        <w:rPr>
          <w:bCs/>
          <w:i/>
          <w:iCs/>
          <w:color w:val="000000"/>
          <w:lang w:val="en-US"/>
        </w:rPr>
        <w:t>mextorquens</w:t>
      </w:r>
      <w:proofErr w:type="spellEnd"/>
      <w:r w:rsidR="00FB37DF" w:rsidRPr="00511491">
        <w:rPr>
          <w:bCs/>
          <w:color w:val="000000"/>
        </w:rPr>
        <w:t xml:space="preserve">. </w:t>
      </w:r>
      <w:r w:rsidR="00D55497" w:rsidRPr="00511491">
        <w:rPr>
          <w:bCs/>
          <w:color w:val="000000"/>
        </w:rPr>
        <w:t xml:space="preserve">Для этого мы сконструировали </w:t>
      </w:r>
      <w:r w:rsidR="00FB37DF" w:rsidRPr="00511491">
        <w:rPr>
          <w:bCs/>
          <w:color w:val="000000"/>
        </w:rPr>
        <w:t xml:space="preserve">плазмиды, </w:t>
      </w:r>
      <w:r w:rsidR="00D55497" w:rsidRPr="00511491">
        <w:rPr>
          <w:bCs/>
          <w:color w:val="000000"/>
        </w:rPr>
        <w:t xml:space="preserve">кодирующие химерные белки </w:t>
      </w:r>
      <w:proofErr w:type="spellStart"/>
      <w:r w:rsidR="00FB37DF" w:rsidRPr="00511491">
        <w:rPr>
          <w:bCs/>
          <w:color w:val="000000"/>
        </w:rPr>
        <w:t>цитохрома</w:t>
      </w:r>
      <w:proofErr w:type="spellEnd"/>
      <w:r w:rsidR="00FB37DF" w:rsidRPr="00511491">
        <w:rPr>
          <w:bCs/>
          <w:color w:val="000000"/>
        </w:rPr>
        <w:t xml:space="preserve"> </w:t>
      </w:r>
      <w:r w:rsidR="00FB37DF" w:rsidRPr="00511491">
        <w:rPr>
          <w:bCs/>
          <w:color w:val="000000"/>
          <w:lang w:val="en-US"/>
        </w:rPr>
        <w:t>P</w:t>
      </w:r>
      <w:r w:rsidR="00FB37DF" w:rsidRPr="00511491">
        <w:rPr>
          <w:bCs/>
          <w:color w:val="000000"/>
        </w:rPr>
        <w:t>450</w:t>
      </w:r>
      <w:proofErr w:type="spellStart"/>
      <w:r w:rsidR="00FB37DF" w:rsidRPr="00511491">
        <w:rPr>
          <w:bCs/>
          <w:color w:val="000000"/>
          <w:lang w:val="en-US"/>
        </w:rPr>
        <w:t>scc</w:t>
      </w:r>
      <w:proofErr w:type="spellEnd"/>
      <w:r w:rsidR="00FB37DF" w:rsidRPr="00511491">
        <w:rPr>
          <w:bCs/>
          <w:color w:val="000000"/>
        </w:rPr>
        <w:t>, слитого с флуоресцентн</w:t>
      </w:r>
      <w:r w:rsidR="00D55497" w:rsidRPr="00511491">
        <w:rPr>
          <w:bCs/>
          <w:color w:val="000000"/>
        </w:rPr>
        <w:t>ым</w:t>
      </w:r>
      <w:r w:rsidR="00FB37DF" w:rsidRPr="00511491">
        <w:rPr>
          <w:bCs/>
          <w:color w:val="000000"/>
        </w:rPr>
        <w:t xml:space="preserve"> </w:t>
      </w:r>
      <w:proofErr w:type="spellStart"/>
      <w:r w:rsidR="00FB37DF" w:rsidRPr="00511491">
        <w:rPr>
          <w:bCs/>
          <w:color w:val="000000"/>
        </w:rPr>
        <w:t>репортерн</w:t>
      </w:r>
      <w:r w:rsidR="00D55497" w:rsidRPr="00511491">
        <w:rPr>
          <w:bCs/>
          <w:color w:val="000000"/>
        </w:rPr>
        <w:t>ым</w:t>
      </w:r>
      <w:proofErr w:type="spellEnd"/>
      <w:r w:rsidR="00FB37DF" w:rsidRPr="00511491">
        <w:rPr>
          <w:bCs/>
          <w:color w:val="000000"/>
        </w:rPr>
        <w:t xml:space="preserve"> белк</w:t>
      </w:r>
      <w:r w:rsidR="00D55497" w:rsidRPr="00511491">
        <w:rPr>
          <w:bCs/>
          <w:color w:val="000000"/>
        </w:rPr>
        <w:t>ом</w:t>
      </w:r>
      <w:r w:rsidR="00FB37DF" w:rsidRPr="00511491">
        <w:rPr>
          <w:bCs/>
          <w:color w:val="000000"/>
        </w:rPr>
        <w:t>.</w:t>
      </w:r>
      <w:r w:rsidR="00D55497" w:rsidRPr="00511491">
        <w:rPr>
          <w:bCs/>
          <w:color w:val="000000"/>
        </w:rPr>
        <w:t xml:space="preserve"> С</w:t>
      </w:r>
      <w:r w:rsidR="00FB37DF" w:rsidRPr="00511491">
        <w:rPr>
          <w:bCs/>
          <w:color w:val="000000"/>
        </w:rPr>
        <w:t>овместн</w:t>
      </w:r>
      <w:r w:rsidR="00D55497" w:rsidRPr="00511491">
        <w:rPr>
          <w:bCs/>
          <w:color w:val="000000"/>
        </w:rPr>
        <w:t>о</w:t>
      </w:r>
      <w:r w:rsidR="00FB37DF" w:rsidRPr="00511491">
        <w:rPr>
          <w:bCs/>
          <w:color w:val="000000"/>
        </w:rPr>
        <w:t xml:space="preserve"> с группой проф. </w:t>
      </w:r>
      <w:proofErr w:type="spellStart"/>
      <w:r w:rsidR="00FB37DF" w:rsidRPr="00511491">
        <w:rPr>
          <w:bCs/>
          <w:color w:val="000000"/>
        </w:rPr>
        <w:t>Шкуматова</w:t>
      </w:r>
      <w:proofErr w:type="spellEnd"/>
      <w:r w:rsidR="00FB37DF" w:rsidRPr="00511491">
        <w:rPr>
          <w:bCs/>
          <w:color w:val="000000"/>
        </w:rPr>
        <w:t xml:space="preserve"> (НИИ ФХП, БГУ, Минск, Беларусь) </w:t>
      </w:r>
      <w:r w:rsidR="00D55497" w:rsidRPr="00511491">
        <w:rPr>
          <w:bCs/>
          <w:color w:val="000000"/>
        </w:rPr>
        <w:t xml:space="preserve">мы продолжили исследования </w:t>
      </w:r>
      <w:r w:rsidR="00FB37DF" w:rsidRPr="00511491">
        <w:rPr>
          <w:bCs/>
          <w:color w:val="000000"/>
        </w:rPr>
        <w:t xml:space="preserve">взаимодействия </w:t>
      </w:r>
      <w:r w:rsidR="00D55497" w:rsidRPr="00511491">
        <w:rPr>
          <w:bCs/>
          <w:color w:val="000000"/>
        </w:rPr>
        <w:t xml:space="preserve">флуоресцентных </w:t>
      </w:r>
      <w:r w:rsidR="00FB37DF" w:rsidRPr="00511491">
        <w:rPr>
          <w:bCs/>
          <w:color w:val="000000"/>
        </w:rPr>
        <w:t xml:space="preserve">стероидных субстратов с клетками микроорганизмов. </w:t>
      </w:r>
      <w:r w:rsidR="00D55497" w:rsidRPr="00511491">
        <w:rPr>
          <w:bCs/>
          <w:color w:val="000000"/>
        </w:rPr>
        <w:t>Доказа</w:t>
      </w:r>
      <w:r w:rsidR="00FB37DF" w:rsidRPr="00511491">
        <w:rPr>
          <w:bCs/>
          <w:color w:val="000000"/>
        </w:rPr>
        <w:t xml:space="preserve">на способность данных </w:t>
      </w:r>
      <w:r w:rsidR="00D55497" w:rsidRPr="00511491">
        <w:rPr>
          <w:bCs/>
          <w:color w:val="000000"/>
        </w:rPr>
        <w:t>субстратов</w:t>
      </w:r>
      <w:r w:rsidR="00FB37DF" w:rsidRPr="00511491">
        <w:rPr>
          <w:bCs/>
          <w:color w:val="000000"/>
        </w:rPr>
        <w:t xml:space="preserve"> попадать в клетки и участвовать в процессах транспортировки </w:t>
      </w:r>
      <w:proofErr w:type="spellStart"/>
      <w:r w:rsidR="00FB37DF" w:rsidRPr="00511491">
        <w:rPr>
          <w:bCs/>
          <w:color w:val="000000"/>
        </w:rPr>
        <w:t>стеролов</w:t>
      </w:r>
      <w:proofErr w:type="spellEnd"/>
      <w:r w:rsidR="00FB37DF" w:rsidRPr="00511491">
        <w:rPr>
          <w:bCs/>
          <w:color w:val="000000"/>
        </w:rPr>
        <w:t xml:space="preserve"> и метаболизме дрожжей.</w:t>
      </w:r>
    </w:p>
    <w:p w:rsidR="00C2733E" w:rsidRPr="00511491" w:rsidRDefault="00C2733E" w:rsidP="00511491">
      <w:pPr>
        <w:spacing w:after="120"/>
        <w:ind w:right="-199"/>
      </w:pPr>
      <w:r w:rsidRPr="00511491">
        <w:rPr>
          <w:bCs/>
          <w:color w:val="000000"/>
        </w:rPr>
        <w:t xml:space="preserve">2. </w:t>
      </w:r>
      <w:r w:rsidRPr="00511491">
        <w:t xml:space="preserve">В отличие от животных, растения неподвижны и не могут активно избегать действия агрессивных факторов окружающей среды, таких как патогенные микроорганизмы, насекомые-вредители, паразитические растения, экстремальные температуры, засухи и многие другие. Основным способом адаптации к таким факторам у растений служит фенотипическая изменчивость, основанная на механизмах эпигенетической памяти. Растение с одним и тем же генотипом может иметь разные фенотипические характеристики в разных экологических нишах. Например, обитающие в холодных северных и более теплых южных регионах Швеции растения арабидопсиса различаются характером метилирования генома по асимметричным сайтам </w:t>
      </w:r>
      <w:r w:rsidRPr="00511491">
        <w:rPr>
          <w:lang w:val="en-US"/>
        </w:rPr>
        <w:t>CHH</w:t>
      </w:r>
      <w:r w:rsidRPr="00511491">
        <w:t xml:space="preserve">. Известно </w:t>
      </w:r>
      <w:r w:rsidRPr="00511491">
        <w:lastRenderedPageBreak/>
        <w:t xml:space="preserve">немало случаев успешного «захвата» новых географических регионов растениями генетически однородных популяций. Например, растения горца японского успешно «оккупировали» многие территории в Европе и США. Показано, что в основе их успешной адаптации к условиям различных экологических ниш (болота, побережья, обочины дорог) лежат устойчивые изменения эпигенома при практически неизменном геноме. Эти наблюдения могут служить яркой иллюстрацией еще одной особенности растений, разительно отличающей их от животных – сильно выраженной способности передавать эпигенетические изменения следующим поколениям. Удивительным примером такой передачи на протяжении многих последовательных поколений является мутация, изменяющая симметрию цветка </w:t>
      </w:r>
      <w:proofErr w:type="gramStart"/>
      <w:r w:rsidRPr="00511491">
        <w:t>с</w:t>
      </w:r>
      <w:proofErr w:type="gramEnd"/>
      <w:r w:rsidRPr="00511491">
        <w:t xml:space="preserve"> билатеральной на радиальную, у льнянки обыкновенной. Многие годы ее считали классической менделевской мутацией. Лишь относительно недавно было установлено, что в действительности она является </w:t>
      </w:r>
      <w:proofErr w:type="spellStart"/>
      <w:r w:rsidRPr="00511491">
        <w:t>эпимутацией</w:t>
      </w:r>
      <w:proofErr w:type="spellEnd"/>
      <w:r w:rsidRPr="00511491">
        <w:t xml:space="preserve"> – стабильной </w:t>
      </w:r>
      <w:proofErr w:type="spellStart"/>
      <w:r w:rsidRPr="00511491">
        <w:t>инактивацией</w:t>
      </w:r>
      <w:proofErr w:type="spellEnd"/>
      <w:r w:rsidRPr="00511491">
        <w:t xml:space="preserve"> гена </w:t>
      </w:r>
      <w:proofErr w:type="spellStart"/>
      <w:r w:rsidRPr="00511491">
        <w:rPr>
          <w:i/>
        </w:rPr>
        <w:t>Lcyc</w:t>
      </w:r>
      <w:proofErr w:type="spellEnd"/>
      <w:r w:rsidRPr="00511491">
        <w:t xml:space="preserve"> в результате спонтанного метилирования его промотора. Другой яркий пример – стабильная активация гена </w:t>
      </w:r>
      <w:r w:rsidRPr="00511491">
        <w:rPr>
          <w:i/>
        </w:rPr>
        <w:t>Xa21G</w:t>
      </w:r>
      <w:r w:rsidRPr="00511491">
        <w:t xml:space="preserve"> у риса с помощью </w:t>
      </w:r>
      <w:proofErr w:type="spellStart"/>
      <w:r w:rsidRPr="00511491">
        <w:t>деметилирующего</w:t>
      </w:r>
      <w:proofErr w:type="spellEnd"/>
      <w:r w:rsidRPr="00511491">
        <w:t xml:space="preserve"> агента 5-аза-дезоксицитидина. В результате возникла линия растений, устойчивых к патогену </w:t>
      </w:r>
      <w:proofErr w:type="spellStart"/>
      <w:r w:rsidRPr="00511491">
        <w:rPr>
          <w:i/>
        </w:rPr>
        <w:t>Xanthomonas</w:t>
      </w:r>
      <w:proofErr w:type="spellEnd"/>
      <w:r w:rsidRPr="00511491">
        <w:rPr>
          <w:i/>
        </w:rPr>
        <w:t xml:space="preserve"> </w:t>
      </w:r>
      <w:proofErr w:type="spellStart"/>
      <w:r w:rsidRPr="00511491">
        <w:rPr>
          <w:i/>
        </w:rPr>
        <w:t>oryzae</w:t>
      </w:r>
      <w:proofErr w:type="spellEnd"/>
      <w:r w:rsidRPr="00511491">
        <w:t xml:space="preserve">. Весьма разрушительным для сельского хозяйства природным фактором являются паразитические растения. Удивительно, что чувствительность к заражению растениями-паразитами варьирует не только между разными видами, но и между разными растениями одного и того же вида. Существуют и расы растений-паразитов одного вида, специфические для определенных растений-хозяев. По-видимому, в ходе взаимной адаптации у растений-паразитов происходит развитие изощренных механизмов преодоления резистентности растений-хозяев, а у последних – столь же изощренных механизмов устойчивости. Показано, что эти механизмы включают обоюдный обмен специфическими эффекторными молекулами, такими как малые РНК, </w:t>
      </w:r>
      <w:proofErr w:type="spellStart"/>
      <w:r w:rsidRPr="00511491">
        <w:t>мРНК</w:t>
      </w:r>
      <w:proofErr w:type="spellEnd"/>
      <w:r w:rsidRPr="00511491">
        <w:t xml:space="preserve"> и белки. В некоторых растениях-паразитах после инвазии наблюдается появление молекул РНК растения-хозяина, причем в наборах этих РНК явно проявляется определенная избирательность. Транслируются ли </w:t>
      </w:r>
      <w:proofErr w:type="gramStart"/>
      <w:r w:rsidRPr="00511491">
        <w:t>чужие</w:t>
      </w:r>
      <w:proofErr w:type="gramEnd"/>
      <w:r w:rsidRPr="00511491">
        <w:t xml:space="preserve"> </w:t>
      </w:r>
      <w:proofErr w:type="spellStart"/>
      <w:r w:rsidRPr="00511491">
        <w:t>мРНК</w:t>
      </w:r>
      <w:proofErr w:type="spellEnd"/>
      <w:r w:rsidRPr="00511491">
        <w:t xml:space="preserve"> в растении-паразите, неясно, но определенно показано, что интерферирующие РНК растения-хозяина могут подавлять экспрессию генов растения-паразита. Напрашивается идея использовать этот механизм для создания устойчивых к заражению сельскохозяйственных растений. Эти и многие другие примеры позволяют рассматривать эпигенетическую память как особый механизм долговременной адаптации растений, в масштабах целых популяций, к изменяющимся условиям окружающей среды, в том числе – агрессивным биотическим и абиотическим факторам. </w:t>
      </w:r>
      <w:r w:rsidR="00C95E55" w:rsidRPr="00511491">
        <w:t xml:space="preserve">Мы подробно проанализировали роль различных эпигенетических систем (метилирование ДНК, модификации гистонов, малые и длинные </w:t>
      </w:r>
      <w:proofErr w:type="spellStart"/>
      <w:r w:rsidR="00C95E55" w:rsidRPr="00511491">
        <w:t>некодирующие</w:t>
      </w:r>
      <w:proofErr w:type="spellEnd"/>
      <w:r w:rsidR="00C95E55" w:rsidRPr="00511491">
        <w:t xml:space="preserve"> РНК) в </w:t>
      </w:r>
      <w:r w:rsidR="00C95E55" w:rsidRPr="00511491">
        <w:lastRenderedPageBreak/>
        <w:t xml:space="preserve">адаптации растений к биотическим и абиотическим стрессам. </w:t>
      </w:r>
      <w:r w:rsidRPr="00511491">
        <w:t>В дикой природе э</w:t>
      </w:r>
      <w:r w:rsidR="00C95E55" w:rsidRPr="00511491">
        <w:t>ти эпигенетические системы</w:t>
      </w:r>
      <w:r w:rsidRPr="00511491">
        <w:t xml:space="preserve"> в значительной степени обеспечивает способность растений приспосабливаться к разным экологическим нишам и успешно переживать резкие изменения условий существования, такие как экстремальные температуры, засухи, нашествия насекомых-вредителей и многие другие. В сельском хозяйстве понимание </w:t>
      </w:r>
      <w:r w:rsidR="00C95E55" w:rsidRPr="00511491">
        <w:t>тонких деталей их функционирования</w:t>
      </w:r>
      <w:r w:rsidRPr="00511491">
        <w:t xml:space="preserve"> необходимо для создания сортов растений с повышенной устойчивостью к неблагоприятным факторам внешней среды.</w:t>
      </w:r>
    </w:p>
    <w:p w:rsidR="00302575" w:rsidRPr="00511491" w:rsidRDefault="00302575" w:rsidP="00511491">
      <w:pPr>
        <w:spacing w:after="120"/>
        <w:ind w:right="-199"/>
      </w:pPr>
      <w:r w:rsidRPr="00511491">
        <w:t xml:space="preserve">3. Парабиозом называют хирургическое объединение двух организмов, приводящее к образованию у них общей системы кровообращения. Эта модель используется для выяснения возможных физиологических и биохимических эффектов различных факторов системной среды. В моделях </w:t>
      </w:r>
      <w:proofErr w:type="spellStart"/>
      <w:r w:rsidRPr="00511491">
        <w:t>гетерохронного</w:t>
      </w:r>
      <w:proofErr w:type="spellEnd"/>
      <w:r w:rsidRPr="00511491">
        <w:t xml:space="preserve"> парабиоза объединение кровеносных систем молодого и старого организмов позволяет изучать эффекты факторов молодой системной среды на ткани старого организма и наоборот. Эта давно известная и незаслуженно забытая на многие годы экспериментальная парадигма вновь стала широко использоваться в последние годы после того как в нескольких исследованиях было обнаружено омолаживающее действие молодой системной среды на ткани старого организма. Важным вопросом, который все еще остается без ответа, является природа молекул-переносчиков этого омолаживающего действия.</w:t>
      </w:r>
    </w:p>
    <w:p w:rsidR="00503E8B" w:rsidRPr="00511491" w:rsidRDefault="00503E8B" w:rsidP="00511491">
      <w:pPr>
        <w:spacing w:after="120"/>
        <w:contextualSpacing/>
      </w:pPr>
      <w:r w:rsidRPr="00511491">
        <w:t xml:space="preserve">4. Показано, что при старении в клетках млекопитающих происходят изменения в характере метилирования ДНК. При этом помимо стохастических изменений, степень метилирования определенных сайтов </w:t>
      </w:r>
      <w:r w:rsidRPr="00511491">
        <w:rPr>
          <w:color w:val="000000"/>
          <w:lang w:val="en-US"/>
        </w:rPr>
        <w:t>CpG</w:t>
      </w:r>
      <w:r w:rsidRPr="00511491">
        <w:rPr>
          <w:color w:val="000000"/>
        </w:rPr>
        <w:t xml:space="preserve"> происходит в четкой корреляции с возрастом. В совокупности метилирование таких сайтов может быть использовано как «эпигенетические часы» для определения биологического возраста. Было предложено множество вариантов эпигенетических часов, основанных на измерении степени метилирования индивидуальных сайтов </w:t>
      </w:r>
      <w:r w:rsidRPr="00511491">
        <w:rPr>
          <w:lang w:val="en-US"/>
        </w:rPr>
        <w:t>CpG</w:t>
      </w:r>
      <w:r w:rsidRPr="00511491">
        <w:t xml:space="preserve">. Для количественного анализа метилирования ДНК разработано несколько методов, наиболее надежные из которых основаны на бисульфитной обработке ДНК. Мы разработали протокол измерения степени метилирования индивидуальных сайтов </w:t>
      </w:r>
      <w:r w:rsidRPr="00511491">
        <w:rPr>
          <w:lang w:val="en-US"/>
        </w:rPr>
        <w:t>CpG</w:t>
      </w:r>
      <w:r w:rsidRPr="00511491">
        <w:t xml:space="preserve"> в последовательностях-мишенях, основанный на </w:t>
      </w:r>
      <w:proofErr w:type="gramStart"/>
      <w:r w:rsidRPr="00511491">
        <w:t>прямом</w:t>
      </w:r>
      <w:proofErr w:type="gramEnd"/>
      <w:r w:rsidRPr="00511491">
        <w:t xml:space="preserve"> </w:t>
      </w:r>
      <w:proofErr w:type="spellStart"/>
      <w:r w:rsidRPr="00511491">
        <w:t>секвенировании</w:t>
      </w:r>
      <w:proofErr w:type="spellEnd"/>
      <w:r w:rsidRPr="00511491">
        <w:t xml:space="preserve"> продуктов ПЦР-амплификации целевых участков ДНК после бисульфитной конверсии.</w:t>
      </w:r>
    </w:p>
    <w:p w:rsidR="001C5D9E" w:rsidRPr="00511491" w:rsidRDefault="001C5D9E" w:rsidP="00511491">
      <w:pPr>
        <w:spacing w:after="120"/>
        <w:contextualSpacing/>
        <w:rPr>
          <w:color w:val="222222"/>
          <w:shd w:val="clear" w:color="auto" w:fill="FFFFFF"/>
        </w:rPr>
      </w:pPr>
      <w:r w:rsidRPr="00511491">
        <w:t xml:space="preserve">5. Высокие концентрации соли в почвах заметно снижают продуктивность пшениц. Поэтому весьма актуальной остается задача по созданию тест-систем для эффективной идентификации и </w:t>
      </w:r>
      <w:proofErr w:type="gramStart"/>
      <w:r w:rsidRPr="00511491">
        <w:t>селекции</w:t>
      </w:r>
      <w:proofErr w:type="gramEnd"/>
      <w:r w:rsidRPr="00511491">
        <w:t xml:space="preserve"> устойчивых к солевому стрессу генотипов</w:t>
      </w:r>
      <w:r w:rsidRPr="00511491">
        <w:rPr>
          <w:color w:val="222222"/>
          <w:shd w:val="clear" w:color="auto" w:fill="FFFFFF"/>
        </w:rPr>
        <w:t xml:space="preserve">. </w:t>
      </w:r>
      <w:proofErr w:type="gramStart"/>
      <w:r w:rsidRPr="00511491">
        <w:rPr>
          <w:color w:val="222222"/>
          <w:shd w:val="clear" w:color="auto" w:fill="FFFFFF"/>
        </w:rPr>
        <w:t xml:space="preserve">Для выяснения характеристик, определяющих реакции растений на солевой стресс, мы сравнивали </w:t>
      </w:r>
      <w:r w:rsidRPr="00511491">
        <w:rPr>
          <w:color w:val="222222"/>
          <w:shd w:val="clear" w:color="auto" w:fill="FFFFFF"/>
        </w:rPr>
        <w:lastRenderedPageBreak/>
        <w:t>генотипы сортов пшеницы, имеющих разную чувствительность к хлориду натрия – Оренбургская 10 и Оренбургская 22.</w:t>
      </w:r>
      <w:proofErr w:type="gramEnd"/>
      <w:r w:rsidRPr="00511491">
        <w:rPr>
          <w:color w:val="222222"/>
          <w:shd w:val="clear" w:color="auto" w:fill="FFFFFF"/>
        </w:rPr>
        <w:t xml:space="preserve"> Для этого с помощью методов световой и электронной микроскопии исследовали структурно-функциональные характеристики клеток корней в проростках пшеницы на предмет поиска цитологических маркеров для тестирования чувствительности к солевому стрессу. Ответы растений на солевой стресс оценивали по биометрическим данным, интенсивности дыхания, накопления активных форм кислорода (АФК) и окрашиванию митохондрий, а также по изменению жизнеспособности клеток </w:t>
      </w:r>
      <w:proofErr w:type="spellStart"/>
      <w:r w:rsidRPr="00511491">
        <w:rPr>
          <w:color w:val="222222"/>
          <w:shd w:val="clear" w:color="auto" w:fill="FFFFFF"/>
        </w:rPr>
        <w:t>колеоптиля</w:t>
      </w:r>
      <w:proofErr w:type="spellEnd"/>
      <w:r w:rsidRPr="00511491">
        <w:rPr>
          <w:color w:val="222222"/>
          <w:shd w:val="clear" w:color="auto" w:fill="FFFFFF"/>
        </w:rPr>
        <w:t xml:space="preserve"> проростков. У чувствительного генотипа </w:t>
      </w:r>
      <w:proofErr w:type="gramStart"/>
      <w:r w:rsidRPr="00511491">
        <w:rPr>
          <w:color w:val="222222"/>
          <w:shd w:val="clear" w:color="auto" w:fill="FFFFFF"/>
        </w:rPr>
        <w:t>Оренбургская</w:t>
      </w:r>
      <w:proofErr w:type="gramEnd"/>
      <w:r w:rsidRPr="00511491">
        <w:rPr>
          <w:color w:val="222222"/>
          <w:shd w:val="clear" w:color="auto" w:fill="FFFFFF"/>
        </w:rPr>
        <w:t xml:space="preserve"> 10 солевой стресс приводит к выраженному окислительному повреждению клеток корня, в то время как у резистентного генотипа Оренбургская 22 такие повреждения были минимальными. Это коррелировало с высоким уровнем экспрессии митохондриальной супероксид-</w:t>
      </w:r>
      <w:proofErr w:type="spellStart"/>
      <w:r w:rsidRPr="00511491">
        <w:rPr>
          <w:color w:val="222222"/>
          <w:shd w:val="clear" w:color="auto" w:fill="FFFFFF"/>
        </w:rPr>
        <w:t>дисмутазы</w:t>
      </w:r>
      <w:proofErr w:type="spellEnd"/>
      <w:r w:rsidRPr="00511491">
        <w:rPr>
          <w:color w:val="222222"/>
          <w:shd w:val="clear" w:color="auto" w:fill="FFFFFF"/>
        </w:rPr>
        <w:t xml:space="preserve"> (</w:t>
      </w:r>
      <w:r w:rsidRPr="00511491">
        <w:rPr>
          <w:rStyle w:val="html-italic"/>
          <w:i/>
          <w:iCs/>
          <w:color w:val="222222"/>
          <w:shd w:val="clear" w:color="auto" w:fill="FFFFFF"/>
          <w:lang w:val="en-US"/>
        </w:rPr>
        <w:t>MnSOD</w:t>
      </w:r>
      <w:r w:rsidRPr="00511491">
        <w:rPr>
          <w:color w:val="222222"/>
          <w:shd w:val="clear" w:color="auto" w:fill="FFFFFF"/>
        </w:rPr>
        <w:t xml:space="preserve">) в корнях </w:t>
      </w:r>
      <w:r w:rsidR="006E10EA" w:rsidRPr="00511491">
        <w:rPr>
          <w:color w:val="222222"/>
          <w:shd w:val="clear" w:color="auto" w:fill="FFFFFF"/>
        </w:rPr>
        <w:t xml:space="preserve">сорта </w:t>
      </w:r>
      <w:proofErr w:type="gramStart"/>
      <w:r w:rsidR="006E10EA" w:rsidRPr="00511491">
        <w:rPr>
          <w:color w:val="222222"/>
          <w:shd w:val="clear" w:color="auto" w:fill="FFFFFF"/>
        </w:rPr>
        <w:t>Оренбургская</w:t>
      </w:r>
      <w:proofErr w:type="gramEnd"/>
      <w:r w:rsidR="006E10EA" w:rsidRPr="00511491">
        <w:rPr>
          <w:color w:val="222222"/>
          <w:shd w:val="clear" w:color="auto" w:fill="FFFFFF"/>
        </w:rPr>
        <w:t xml:space="preserve"> 22</w:t>
      </w:r>
      <w:r w:rsidRPr="00511491">
        <w:rPr>
          <w:color w:val="222222"/>
          <w:shd w:val="clear" w:color="auto" w:fill="FFFFFF"/>
        </w:rPr>
        <w:t xml:space="preserve">. </w:t>
      </w:r>
      <w:r w:rsidR="006E10EA" w:rsidRPr="00511491">
        <w:rPr>
          <w:color w:val="222222"/>
          <w:shd w:val="clear" w:color="auto" w:fill="FFFFFF"/>
        </w:rPr>
        <w:t xml:space="preserve">Идентификация и функциональный анализ цитологических и молекулярных маркеров устойчивости к солевому стрессу послужит основой для дальнейшего изучения </w:t>
      </w:r>
      <w:proofErr w:type="spellStart"/>
      <w:r w:rsidR="006E10EA" w:rsidRPr="00511491">
        <w:rPr>
          <w:color w:val="222222"/>
          <w:shd w:val="clear" w:color="auto" w:fill="FFFFFF"/>
        </w:rPr>
        <w:t>соле</w:t>
      </w:r>
      <w:proofErr w:type="spellEnd"/>
      <w:r w:rsidR="006E10EA" w:rsidRPr="00511491">
        <w:rPr>
          <w:color w:val="222222"/>
          <w:shd w:val="clear" w:color="auto" w:fill="FFFFFF"/>
        </w:rPr>
        <w:t>-устойчивости пшениц.</w:t>
      </w:r>
    </w:p>
    <w:p w:rsidR="00503E8B" w:rsidRPr="00511491" w:rsidRDefault="00635CFD" w:rsidP="00511491">
      <w:pPr>
        <w:spacing w:after="120"/>
        <w:contextualSpacing/>
        <w:rPr>
          <w:color w:val="222222"/>
          <w:shd w:val="clear" w:color="auto" w:fill="FFFFFF"/>
        </w:rPr>
      </w:pPr>
      <w:r w:rsidRPr="00511491">
        <w:rPr>
          <w:color w:val="222222"/>
          <w:shd w:val="clear" w:color="auto" w:fill="FFFFFF"/>
        </w:rPr>
        <w:t xml:space="preserve">6. Показано, что дипептиды </w:t>
      </w:r>
      <w:proofErr w:type="spellStart"/>
      <w:r w:rsidRPr="00511491">
        <w:rPr>
          <w:color w:val="222222"/>
          <w:shd w:val="clear" w:color="auto" w:fill="FFFFFF"/>
        </w:rPr>
        <w:t>глицил</w:t>
      </w:r>
      <w:proofErr w:type="spellEnd"/>
      <w:r w:rsidRPr="00511491">
        <w:rPr>
          <w:color w:val="222222"/>
          <w:shd w:val="clear" w:color="auto" w:fill="FFFFFF"/>
        </w:rPr>
        <w:t>-глицин (</w:t>
      </w:r>
      <w:proofErr w:type="spellStart"/>
      <w:r w:rsidRPr="00511491">
        <w:rPr>
          <w:color w:val="222222"/>
          <w:shd w:val="clear" w:color="auto" w:fill="FFFFFF"/>
          <w:lang w:val="en-US"/>
        </w:rPr>
        <w:t>GlyGly</w:t>
      </w:r>
      <w:proofErr w:type="spellEnd"/>
      <w:r w:rsidRPr="00511491">
        <w:rPr>
          <w:color w:val="222222"/>
          <w:shd w:val="clear" w:color="auto" w:fill="FFFFFF"/>
        </w:rPr>
        <w:t xml:space="preserve">) и </w:t>
      </w:r>
      <w:proofErr w:type="spellStart"/>
      <w:r w:rsidRPr="00511491">
        <w:rPr>
          <w:color w:val="222222"/>
          <w:shd w:val="clear" w:color="auto" w:fill="FFFFFF"/>
        </w:rPr>
        <w:t>глицил</w:t>
      </w:r>
      <w:proofErr w:type="spellEnd"/>
      <w:r w:rsidRPr="00511491">
        <w:rPr>
          <w:color w:val="222222"/>
          <w:shd w:val="clear" w:color="auto" w:fill="FFFFFF"/>
        </w:rPr>
        <w:t>-аспарагиновая кислота (</w:t>
      </w:r>
      <w:proofErr w:type="spellStart"/>
      <w:r w:rsidRPr="00511491">
        <w:rPr>
          <w:color w:val="222222"/>
          <w:shd w:val="clear" w:color="auto" w:fill="FFFFFF"/>
          <w:lang w:val="en-US"/>
        </w:rPr>
        <w:t>GlyAsp</w:t>
      </w:r>
      <w:proofErr w:type="spellEnd"/>
      <w:r w:rsidRPr="00511491">
        <w:rPr>
          <w:color w:val="222222"/>
          <w:shd w:val="clear" w:color="auto" w:fill="FFFFFF"/>
        </w:rPr>
        <w:t>), а также аминокислота глицин (</w:t>
      </w:r>
      <w:proofErr w:type="spellStart"/>
      <w:r w:rsidRPr="00511491">
        <w:rPr>
          <w:color w:val="222222"/>
          <w:shd w:val="clear" w:color="auto" w:fill="FFFFFF"/>
          <w:lang w:val="en-US"/>
        </w:rPr>
        <w:t>Gly</w:t>
      </w:r>
      <w:proofErr w:type="spellEnd"/>
      <w:r w:rsidRPr="00511491">
        <w:rPr>
          <w:color w:val="222222"/>
          <w:shd w:val="clear" w:color="auto" w:fill="FFFFFF"/>
        </w:rPr>
        <w:t>) стимулируют рост и развитие каллусов и проростков табака (</w:t>
      </w:r>
      <w:proofErr w:type="spellStart"/>
      <w:r w:rsidRPr="00511491">
        <w:rPr>
          <w:color w:val="222222"/>
          <w:shd w:val="clear" w:color="auto" w:fill="FFFFFF"/>
          <w:lang w:val="en-US"/>
        </w:rPr>
        <w:t>Nicotiana</w:t>
      </w:r>
      <w:proofErr w:type="spellEnd"/>
      <w:r w:rsidRPr="00511491">
        <w:rPr>
          <w:color w:val="222222"/>
          <w:shd w:val="clear" w:color="auto" w:fill="FFFFFF"/>
        </w:rPr>
        <w:t xml:space="preserve"> </w:t>
      </w:r>
      <w:proofErr w:type="spellStart"/>
      <w:r w:rsidRPr="00511491">
        <w:rPr>
          <w:color w:val="222222"/>
          <w:shd w:val="clear" w:color="auto" w:fill="FFFFFF"/>
          <w:lang w:val="en-US"/>
        </w:rPr>
        <w:t>tabacum</w:t>
      </w:r>
      <w:proofErr w:type="spellEnd"/>
      <w:r w:rsidRPr="00511491">
        <w:rPr>
          <w:color w:val="222222"/>
          <w:shd w:val="clear" w:color="auto" w:fill="FFFFFF"/>
        </w:rPr>
        <w:t xml:space="preserve"> </w:t>
      </w:r>
      <w:r w:rsidRPr="00511491">
        <w:rPr>
          <w:color w:val="222222"/>
          <w:shd w:val="clear" w:color="auto" w:fill="FFFFFF"/>
          <w:lang w:val="en-US"/>
        </w:rPr>
        <w:t>L</w:t>
      </w:r>
      <w:r w:rsidRPr="00511491">
        <w:rPr>
          <w:color w:val="222222"/>
          <w:shd w:val="clear" w:color="auto" w:fill="FFFFFF"/>
        </w:rPr>
        <w:t>.) в концентрации 10</w:t>
      </w:r>
      <w:r w:rsidRPr="00511491">
        <w:rPr>
          <w:color w:val="222222"/>
          <w:shd w:val="clear" w:color="auto" w:fill="FFFFFF"/>
          <w:vertAlign w:val="superscript"/>
        </w:rPr>
        <w:t>–7</w:t>
      </w:r>
      <w:r w:rsidRPr="00511491">
        <w:rPr>
          <w:color w:val="222222"/>
          <w:shd w:val="clear" w:color="auto" w:fill="FFFFFF"/>
        </w:rPr>
        <w:t xml:space="preserve"> М. Все три вещества влияют на клеточную дифференцировку и процессы морфогенеза в каллусах, </w:t>
      </w:r>
      <w:proofErr w:type="spellStart"/>
      <w:r w:rsidRPr="00511491">
        <w:rPr>
          <w:color w:val="222222"/>
          <w:shd w:val="clear" w:color="auto" w:fill="FFFFFF"/>
        </w:rPr>
        <w:t>модулируюя</w:t>
      </w:r>
      <w:proofErr w:type="spellEnd"/>
      <w:r w:rsidRPr="00511491">
        <w:rPr>
          <w:color w:val="222222"/>
          <w:shd w:val="clear" w:color="auto" w:fill="FFFFFF"/>
        </w:rPr>
        <w:t xml:space="preserve"> экспрессию генов семейств </w:t>
      </w:r>
      <w:r w:rsidRPr="00511491">
        <w:rPr>
          <w:color w:val="222222"/>
          <w:shd w:val="clear" w:color="auto" w:fill="FFFFFF"/>
          <w:lang w:val="en-US"/>
        </w:rPr>
        <w:t>KNOX</w:t>
      </w:r>
      <w:r w:rsidRPr="00511491">
        <w:rPr>
          <w:color w:val="222222"/>
          <w:shd w:val="clear" w:color="auto" w:fill="FFFFFF"/>
        </w:rPr>
        <w:t xml:space="preserve"> и </w:t>
      </w:r>
      <w:r w:rsidRPr="00511491">
        <w:rPr>
          <w:color w:val="222222"/>
          <w:shd w:val="clear" w:color="auto" w:fill="FFFFFF"/>
          <w:lang w:val="en-US"/>
        </w:rPr>
        <w:t>GRF</w:t>
      </w:r>
      <w:r w:rsidRPr="00511491">
        <w:rPr>
          <w:color w:val="222222"/>
          <w:shd w:val="clear" w:color="auto" w:fill="FFFFFF"/>
        </w:rPr>
        <w:t xml:space="preserve">. Профили индукции или репрессии генов одним и тем же пептидом различаются между каллусами и проростками. </w:t>
      </w:r>
    </w:p>
    <w:p w:rsidR="007B7766" w:rsidRPr="00511491" w:rsidRDefault="007B7766" w:rsidP="00511491">
      <w:pPr>
        <w:spacing w:after="120"/>
        <w:contextualSpacing/>
        <w:rPr>
          <w:color w:val="333333"/>
          <w:shd w:val="clear" w:color="auto" w:fill="F6F6F6"/>
        </w:rPr>
      </w:pPr>
      <w:r w:rsidRPr="00511491">
        <w:rPr>
          <w:color w:val="222222"/>
          <w:shd w:val="clear" w:color="auto" w:fill="FFFFFF"/>
        </w:rPr>
        <w:t xml:space="preserve">7. </w:t>
      </w:r>
      <w:r w:rsidRPr="00511491">
        <w:rPr>
          <w:color w:val="333333"/>
          <w:shd w:val="clear" w:color="auto" w:fill="F6F6F6"/>
        </w:rPr>
        <w:t xml:space="preserve">Мы исследовали эффекты </w:t>
      </w:r>
      <w:proofErr w:type="spellStart"/>
      <w:r w:rsidRPr="00511491">
        <w:rPr>
          <w:color w:val="333333"/>
          <w:shd w:val="clear" w:color="auto" w:fill="F6F6F6"/>
        </w:rPr>
        <w:t>тетрапептида</w:t>
      </w:r>
      <w:proofErr w:type="spellEnd"/>
      <w:r w:rsidRPr="00511491">
        <w:rPr>
          <w:color w:val="333333"/>
          <w:shd w:val="clear" w:color="auto" w:fill="F6F6F6"/>
        </w:rPr>
        <w:t xml:space="preserve"> </w:t>
      </w:r>
      <w:r w:rsidRPr="00511491">
        <w:rPr>
          <w:color w:val="333333"/>
          <w:shd w:val="clear" w:color="auto" w:fill="F6F6F6"/>
          <w:lang w:val="en-US"/>
        </w:rPr>
        <w:t>AEDL</w:t>
      </w:r>
      <w:r w:rsidRPr="00511491">
        <w:rPr>
          <w:color w:val="333333"/>
          <w:shd w:val="clear" w:color="auto" w:fill="F6F6F6"/>
        </w:rPr>
        <w:t xml:space="preserve"> </w:t>
      </w:r>
      <w:r w:rsidR="00BE100D" w:rsidRPr="00511491">
        <w:rPr>
          <w:color w:val="333333"/>
          <w:shd w:val="clear" w:color="auto" w:fill="F6F6F6"/>
        </w:rPr>
        <w:t>(</w:t>
      </w:r>
      <w:proofErr w:type="spellStart"/>
      <w:r w:rsidR="00BE100D" w:rsidRPr="00511491">
        <w:rPr>
          <w:color w:val="333333"/>
          <w:shd w:val="clear" w:color="auto" w:fill="F6F6F6"/>
          <w:lang w:val="en-US"/>
        </w:rPr>
        <w:t>AlaGluAspLeu</w:t>
      </w:r>
      <w:proofErr w:type="spellEnd"/>
      <w:r w:rsidR="00BE100D" w:rsidRPr="00511491">
        <w:rPr>
          <w:color w:val="333333"/>
          <w:shd w:val="clear" w:color="auto" w:fill="F6F6F6"/>
        </w:rPr>
        <w:t xml:space="preserve">) </w:t>
      </w:r>
      <w:r w:rsidRPr="00511491">
        <w:rPr>
          <w:color w:val="333333"/>
          <w:shd w:val="clear" w:color="auto" w:fill="F6F6F6"/>
        </w:rPr>
        <w:t xml:space="preserve">на структуру хроматина в растениях табака </w:t>
      </w:r>
      <w:proofErr w:type="spellStart"/>
      <w:r w:rsidRPr="00511491">
        <w:rPr>
          <w:color w:val="333333"/>
          <w:shd w:val="clear" w:color="auto" w:fill="F6F6F6"/>
          <w:lang w:val="en-US"/>
        </w:rPr>
        <w:t>Nicotiana</w:t>
      </w:r>
      <w:proofErr w:type="spellEnd"/>
      <w:r w:rsidRPr="00511491">
        <w:rPr>
          <w:color w:val="333333"/>
          <w:shd w:val="clear" w:color="auto" w:fill="F6F6F6"/>
        </w:rPr>
        <w:t xml:space="preserve"> </w:t>
      </w:r>
      <w:proofErr w:type="spellStart"/>
      <w:r w:rsidRPr="00511491">
        <w:rPr>
          <w:color w:val="333333"/>
          <w:shd w:val="clear" w:color="auto" w:fill="F6F6F6"/>
          <w:lang w:val="en-US"/>
        </w:rPr>
        <w:t>tabacum</w:t>
      </w:r>
      <w:proofErr w:type="spellEnd"/>
      <w:r w:rsidRPr="00511491">
        <w:rPr>
          <w:color w:val="333333"/>
          <w:shd w:val="clear" w:color="auto" w:fill="F6F6F6"/>
        </w:rPr>
        <w:t xml:space="preserve"> </w:t>
      </w:r>
      <w:r w:rsidRPr="00511491">
        <w:rPr>
          <w:color w:val="333333"/>
          <w:shd w:val="clear" w:color="auto" w:fill="F6F6F6"/>
          <w:lang w:val="en-US"/>
        </w:rPr>
        <w:t>L</w:t>
      </w:r>
      <w:r w:rsidRPr="00511491">
        <w:rPr>
          <w:color w:val="333333"/>
          <w:shd w:val="clear" w:color="auto" w:fill="F6F6F6"/>
        </w:rPr>
        <w:t>. При культивировании растений в присутствии 10</w:t>
      </w:r>
      <w:r w:rsidRPr="00511491">
        <w:rPr>
          <w:color w:val="333333"/>
          <w:shd w:val="clear" w:color="auto" w:fill="F6F6F6"/>
          <w:vertAlign w:val="superscript"/>
        </w:rPr>
        <w:t xml:space="preserve">−7 </w:t>
      </w:r>
      <w:r w:rsidRPr="00511491">
        <w:rPr>
          <w:color w:val="333333"/>
          <w:shd w:val="clear" w:color="auto" w:fill="F6F6F6"/>
          <w:lang w:val="en-US"/>
        </w:rPr>
        <w:t>M</w:t>
      </w:r>
      <w:r w:rsidRPr="00511491">
        <w:rPr>
          <w:color w:val="333333"/>
          <w:shd w:val="clear" w:color="auto" w:fill="F6F6F6"/>
        </w:rPr>
        <w:t xml:space="preserve"> пептида </w:t>
      </w:r>
      <w:r w:rsidRPr="00511491">
        <w:rPr>
          <w:color w:val="333333"/>
          <w:shd w:val="clear" w:color="auto" w:fill="F6F6F6"/>
          <w:lang w:val="en-US"/>
        </w:rPr>
        <w:t>AEDL</w:t>
      </w:r>
      <w:r w:rsidRPr="00511491">
        <w:rPr>
          <w:color w:val="333333"/>
          <w:shd w:val="clear" w:color="auto" w:fill="F6F6F6"/>
        </w:rPr>
        <w:t xml:space="preserve"> доля конденсированных доменов хроматина уменьшалась с 45% до 25%. Эксперименты с гашением флуоресценции меченых </w:t>
      </w:r>
      <w:proofErr w:type="spellStart"/>
      <w:r w:rsidRPr="00511491">
        <w:rPr>
          <w:color w:val="333333"/>
          <w:shd w:val="clear" w:color="auto" w:fill="F6F6F6"/>
        </w:rPr>
        <w:t>флуоресцеин-изотиоцианатом</w:t>
      </w:r>
      <w:proofErr w:type="spellEnd"/>
      <w:r w:rsidRPr="00511491">
        <w:rPr>
          <w:color w:val="333333"/>
          <w:shd w:val="clear" w:color="auto" w:fill="F6F6F6"/>
        </w:rPr>
        <w:t xml:space="preserve"> показали, что </w:t>
      </w:r>
      <w:proofErr w:type="spellStart"/>
      <w:r w:rsidRPr="00511491">
        <w:rPr>
          <w:color w:val="333333"/>
          <w:shd w:val="clear" w:color="auto" w:fill="F6F6F6"/>
        </w:rPr>
        <w:t>линкерный</w:t>
      </w:r>
      <w:proofErr w:type="spellEnd"/>
      <w:r w:rsidRPr="00511491">
        <w:rPr>
          <w:color w:val="333333"/>
          <w:shd w:val="clear" w:color="auto" w:fill="F6F6F6"/>
        </w:rPr>
        <w:t xml:space="preserve"> гистон </w:t>
      </w:r>
      <w:r w:rsidRPr="00511491">
        <w:rPr>
          <w:color w:val="333333"/>
          <w:shd w:val="clear" w:color="auto" w:fill="F6F6F6"/>
          <w:lang w:val="en-US"/>
        </w:rPr>
        <w:t>H</w:t>
      </w:r>
      <w:r w:rsidRPr="00511491">
        <w:rPr>
          <w:color w:val="333333"/>
          <w:shd w:val="clear" w:color="auto" w:fill="F6F6F6"/>
        </w:rPr>
        <w:t xml:space="preserve">1 и комплексы гистонов </w:t>
      </w:r>
      <w:r w:rsidRPr="00511491">
        <w:rPr>
          <w:color w:val="333333"/>
          <w:shd w:val="clear" w:color="auto" w:fill="F6F6F6"/>
          <w:lang w:val="en-US"/>
        </w:rPr>
        <w:t>H</w:t>
      </w:r>
      <w:r w:rsidRPr="00511491">
        <w:rPr>
          <w:color w:val="333333"/>
          <w:shd w:val="clear" w:color="auto" w:fill="F6F6F6"/>
        </w:rPr>
        <w:t xml:space="preserve">3 и </w:t>
      </w:r>
      <w:r w:rsidRPr="00511491">
        <w:rPr>
          <w:color w:val="333333"/>
          <w:shd w:val="clear" w:color="auto" w:fill="F6F6F6"/>
          <w:lang w:val="en-US"/>
        </w:rPr>
        <w:t>H</w:t>
      </w:r>
      <w:r w:rsidRPr="00511491">
        <w:rPr>
          <w:color w:val="333333"/>
          <w:shd w:val="clear" w:color="auto" w:fill="F6F6F6"/>
        </w:rPr>
        <w:t xml:space="preserve">1 с </w:t>
      </w:r>
      <w:r w:rsidRPr="00511491">
        <w:rPr>
          <w:color w:val="333333"/>
          <w:shd w:val="clear" w:color="auto" w:fill="F6F6F6"/>
          <w:lang w:val="en-US"/>
        </w:rPr>
        <w:t>DNA</w:t>
      </w:r>
      <w:r w:rsidRPr="00511491">
        <w:rPr>
          <w:color w:val="333333"/>
          <w:shd w:val="clear" w:color="auto" w:fill="F6F6F6"/>
        </w:rPr>
        <w:t xml:space="preserve"> связываются с </w:t>
      </w:r>
      <w:r w:rsidRPr="00511491">
        <w:rPr>
          <w:color w:val="333333"/>
          <w:shd w:val="clear" w:color="auto" w:fill="F6F6F6"/>
          <w:lang w:val="en-US"/>
        </w:rPr>
        <w:t>AEDL</w:t>
      </w:r>
      <w:r w:rsidRPr="00511491">
        <w:rPr>
          <w:color w:val="333333"/>
          <w:shd w:val="clear" w:color="auto" w:fill="F6F6F6"/>
        </w:rPr>
        <w:t xml:space="preserve"> в </w:t>
      </w:r>
      <w:proofErr w:type="spellStart"/>
      <w:r w:rsidRPr="00511491">
        <w:rPr>
          <w:color w:val="333333"/>
          <w:shd w:val="clear" w:color="auto" w:fill="F6F6F6"/>
        </w:rPr>
        <w:t>эквимолярной</w:t>
      </w:r>
      <w:proofErr w:type="spellEnd"/>
      <w:r w:rsidRPr="00511491">
        <w:rPr>
          <w:color w:val="333333"/>
          <w:shd w:val="clear" w:color="auto" w:fill="F6F6F6"/>
        </w:rPr>
        <w:t xml:space="preserve"> пропорции. </w:t>
      </w:r>
      <w:r w:rsidR="00BE100D" w:rsidRPr="00511491">
        <w:rPr>
          <w:color w:val="333333"/>
          <w:shd w:val="clear" w:color="auto" w:fill="F6F6F6"/>
        </w:rPr>
        <w:t xml:space="preserve">Мы обнаружили, что пептид связывается с </w:t>
      </w:r>
      <w:r w:rsidRPr="00511491">
        <w:rPr>
          <w:color w:val="333333"/>
          <w:shd w:val="clear" w:color="auto" w:fill="F6F6F6"/>
          <w:lang w:val="en-US"/>
        </w:rPr>
        <w:t>N</w:t>
      </w:r>
      <w:r w:rsidRPr="00511491">
        <w:rPr>
          <w:color w:val="333333"/>
          <w:shd w:val="clear" w:color="auto" w:fill="F6F6F6"/>
        </w:rPr>
        <w:t>-</w:t>
      </w:r>
      <w:r w:rsidR="00BE100D" w:rsidRPr="00511491">
        <w:rPr>
          <w:color w:val="333333"/>
          <w:shd w:val="clear" w:color="auto" w:fill="F6F6F6"/>
        </w:rPr>
        <w:t>концевым остаткам лизина в молекуле гистона</w:t>
      </w:r>
      <w:r w:rsidRPr="00511491">
        <w:rPr>
          <w:color w:val="333333"/>
          <w:shd w:val="clear" w:color="auto" w:fill="F6F6F6"/>
        </w:rPr>
        <w:t xml:space="preserve"> </w:t>
      </w:r>
      <w:r w:rsidRPr="00511491">
        <w:rPr>
          <w:color w:val="333333"/>
          <w:shd w:val="clear" w:color="auto" w:fill="F6F6F6"/>
          <w:lang w:val="en-US"/>
        </w:rPr>
        <w:t>H</w:t>
      </w:r>
      <w:r w:rsidRPr="00511491">
        <w:rPr>
          <w:color w:val="333333"/>
          <w:shd w:val="clear" w:color="auto" w:fill="F6F6F6"/>
        </w:rPr>
        <w:t xml:space="preserve">1 </w:t>
      </w:r>
      <w:r w:rsidR="00BE100D" w:rsidRPr="00511491">
        <w:rPr>
          <w:color w:val="333333"/>
          <w:shd w:val="clear" w:color="auto" w:fill="F6F6F6"/>
        </w:rPr>
        <w:t>и</w:t>
      </w:r>
      <w:r w:rsidRPr="00511491">
        <w:rPr>
          <w:color w:val="333333"/>
          <w:shd w:val="clear" w:color="auto" w:fill="F6F6F6"/>
        </w:rPr>
        <w:t xml:space="preserve"> 36</w:t>
      </w:r>
      <w:r w:rsidR="00BE100D" w:rsidRPr="00511491">
        <w:rPr>
          <w:color w:val="333333"/>
          <w:shd w:val="clear" w:color="auto" w:fill="F6F6F6"/>
        </w:rPr>
        <w:t>-м остатком лизина в молекуле</w:t>
      </w:r>
      <w:r w:rsidRPr="00511491">
        <w:rPr>
          <w:color w:val="333333"/>
          <w:shd w:val="clear" w:color="auto" w:fill="F6F6F6"/>
        </w:rPr>
        <w:t xml:space="preserve"> </w:t>
      </w:r>
      <w:r w:rsidR="00BE100D" w:rsidRPr="00511491">
        <w:rPr>
          <w:color w:val="333333"/>
          <w:shd w:val="clear" w:color="auto" w:fill="F6F6F6"/>
        </w:rPr>
        <w:t>гистона</w:t>
      </w:r>
      <w:r w:rsidRPr="00511491">
        <w:rPr>
          <w:color w:val="333333"/>
          <w:shd w:val="clear" w:color="auto" w:fill="F6F6F6"/>
        </w:rPr>
        <w:t xml:space="preserve"> </w:t>
      </w:r>
      <w:r w:rsidRPr="00511491">
        <w:rPr>
          <w:color w:val="333333"/>
          <w:shd w:val="clear" w:color="auto" w:fill="F6F6F6"/>
          <w:lang w:val="en-US"/>
        </w:rPr>
        <w:t>H</w:t>
      </w:r>
      <w:r w:rsidRPr="00511491">
        <w:rPr>
          <w:color w:val="333333"/>
          <w:shd w:val="clear" w:color="auto" w:fill="F6F6F6"/>
        </w:rPr>
        <w:t xml:space="preserve">3. </w:t>
      </w:r>
      <w:r w:rsidR="00BE100D" w:rsidRPr="00511491">
        <w:rPr>
          <w:color w:val="333333"/>
          <w:shd w:val="clear" w:color="auto" w:fill="F6F6F6"/>
        </w:rPr>
        <w:t xml:space="preserve">Эти взаимодействия приводят к </w:t>
      </w:r>
      <w:proofErr w:type="spellStart"/>
      <w:r w:rsidR="00BE100D" w:rsidRPr="00511491">
        <w:rPr>
          <w:color w:val="333333"/>
          <w:shd w:val="clear" w:color="auto" w:fill="F6F6F6"/>
        </w:rPr>
        <w:t>декомпактизации</w:t>
      </w:r>
      <w:proofErr w:type="spellEnd"/>
      <w:r w:rsidR="00BE100D" w:rsidRPr="00511491">
        <w:rPr>
          <w:color w:val="333333"/>
          <w:shd w:val="clear" w:color="auto" w:fill="F6F6F6"/>
        </w:rPr>
        <w:t xml:space="preserve"> участков хроматина и переходу их в </w:t>
      </w:r>
      <w:proofErr w:type="spellStart"/>
      <w:r w:rsidR="00BE100D" w:rsidRPr="00511491">
        <w:rPr>
          <w:color w:val="333333"/>
          <w:shd w:val="clear" w:color="auto" w:fill="F6F6F6"/>
        </w:rPr>
        <w:t>транскрипционно</w:t>
      </w:r>
      <w:proofErr w:type="spellEnd"/>
      <w:r w:rsidR="00BE100D" w:rsidRPr="00511491">
        <w:rPr>
          <w:color w:val="333333"/>
          <w:shd w:val="clear" w:color="auto" w:fill="F6F6F6"/>
        </w:rPr>
        <w:t xml:space="preserve"> активную конфигурацию. </w:t>
      </w:r>
    </w:p>
    <w:p w:rsidR="006D4E44" w:rsidRPr="00511491" w:rsidRDefault="006D4E44" w:rsidP="00511491">
      <w:pPr>
        <w:spacing w:after="120"/>
        <w:contextualSpacing/>
        <w:rPr>
          <w:color w:val="222222"/>
          <w:shd w:val="clear" w:color="auto" w:fill="FFFFFF"/>
        </w:rPr>
      </w:pPr>
      <w:r w:rsidRPr="00511491">
        <w:rPr>
          <w:color w:val="222222"/>
          <w:shd w:val="clear" w:color="auto" w:fill="FFFFFF"/>
        </w:rPr>
        <w:t xml:space="preserve">8. Эффективность терапии </w:t>
      </w:r>
      <w:proofErr w:type="spellStart"/>
      <w:r w:rsidRPr="00511491">
        <w:rPr>
          <w:color w:val="222222"/>
          <w:shd w:val="clear" w:color="auto" w:fill="FFFFFF"/>
        </w:rPr>
        <w:t>фитоэстрогенами</w:t>
      </w:r>
      <w:proofErr w:type="spellEnd"/>
      <w:r w:rsidRPr="00511491">
        <w:rPr>
          <w:color w:val="222222"/>
          <w:shd w:val="clear" w:color="auto" w:fill="FFFFFF"/>
        </w:rPr>
        <w:t xml:space="preserve"> на развитие атеросклероза изучалась в </w:t>
      </w:r>
      <w:proofErr w:type="spellStart"/>
      <w:r w:rsidRPr="00511491">
        <w:rPr>
          <w:color w:val="222222"/>
          <w:shd w:val="clear" w:color="auto" w:fill="FFFFFF"/>
        </w:rPr>
        <w:t>рандомизированном</w:t>
      </w:r>
      <w:proofErr w:type="spellEnd"/>
      <w:r w:rsidRPr="00511491">
        <w:rPr>
          <w:color w:val="222222"/>
          <w:shd w:val="clear" w:color="auto" w:fill="FFFFFF"/>
        </w:rPr>
        <w:t xml:space="preserve"> двойном слепом исследовании на когортах женщин в раннем (40-55 лет) и позднем (60-69 лет) </w:t>
      </w:r>
      <w:proofErr w:type="spellStart"/>
      <w:r w:rsidRPr="00511491">
        <w:rPr>
          <w:color w:val="222222"/>
          <w:shd w:val="clear" w:color="auto" w:fill="FFFFFF"/>
        </w:rPr>
        <w:t>постменапаузальном</w:t>
      </w:r>
      <w:proofErr w:type="spellEnd"/>
      <w:r w:rsidRPr="00511491">
        <w:rPr>
          <w:color w:val="222222"/>
          <w:shd w:val="clear" w:color="auto" w:fill="FFFFFF"/>
        </w:rPr>
        <w:t xml:space="preserve"> периоде. За два года терапии </w:t>
      </w:r>
      <w:proofErr w:type="spellStart"/>
      <w:r w:rsidRPr="00511491">
        <w:rPr>
          <w:color w:val="222222"/>
          <w:shd w:val="clear" w:color="auto" w:fill="FFFFFF"/>
        </w:rPr>
        <w:t>фитоэстрогены</w:t>
      </w:r>
      <w:proofErr w:type="spellEnd"/>
      <w:r w:rsidRPr="00511491">
        <w:rPr>
          <w:color w:val="222222"/>
          <w:shd w:val="clear" w:color="auto" w:fill="FFFFFF"/>
        </w:rPr>
        <w:t xml:space="preserve"> не оказывали существенного влияния на рост толщины средней интимы </w:t>
      </w:r>
      <w:r w:rsidRPr="00511491">
        <w:rPr>
          <w:color w:val="222222"/>
          <w:shd w:val="clear" w:color="auto" w:fill="FFFFFF"/>
        </w:rPr>
        <w:lastRenderedPageBreak/>
        <w:t xml:space="preserve">общей каротидной артерии у женщин раннего </w:t>
      </w:r>
      <w:proofErr w:type="spellStart"/>
      <w:r w:rsidRPr="00511491">
        <w:rPr>
          <w:color w:val="222222"/>
          <w:shd w:val="clear" w:color="auto" w:fill="FFFFFF"/>
        </w:rPr>
        <w:t>постменапаузального</w:t>
      </w:r>
      <w:proofErr w:type="spellEnd"/>
      <w:r w:rsidRPr="00511491">
        <w:rPr>
          <w:color w:val="222222"/>
          <w:shd w:val="clear" w:color="auto" w:fill="FFFFFF"/>
        </w:rPr>
        <w:t xml:space="preserve"> периода, но заметно замедляла его у женщин позднего </w:t>
      </w:r>
      <w:proofErr w:type="spellStart"/>
      <w:r w:rsidRPr="00511491">
        <w:rPr>
          <w:color w:val="222222"/>
          <w:shd w:val="clear" w:color="auto" w:fill="FFFFFF"/>
        </w:rPr>
        <w:t>постменапаузального</w:t>
      </w:r>
      <w:proofErr w:type="spellEnd"/>
      <w:r w:rsidRPr="00511491">
        <w:rPr>
          <w:color w:val="222222"/>
          <w:shd w:val="clear" w:color="auto" w:fill="FFFFFF"/>
        </w:rPr>
        <w:t xml:space="preserve"> периода. </w:t>
      </w:r>
    </w:p>
    <w:p w:rsidR="006D4E44" w:rsidRPr="00511491" w:rsidRDefault="006D4E44" w:rsidP="00511491">
      <w:pPr>
        <w:spacing w:after="120"/>
        <w:contextualSpacing/>
        <w:rPr>
          <w:bCs/>
          <w:color w:val="000000"/>
        </w:rPr>
      </w:pPr>
      <w:r w:rsidRPr="00511491">
        <w:rPr>
          <w:color w:val="222222"/>
          <w:shd w:val="clear" w:color="auto" w:fill="FFFFFF"/>
        </w:rPr>
        <w:t xml:space="preserve">9. В 6-месячном </w:t>
      </w:r>
      <w:proofErr w:type="spellStart"/>
      <w:r w:rsidRPr="00511491">
        <w:rPr>
          <w:color w:val="222222"/>
          <w:shd w:val="clear" w:color="auto" w:fill="FFFFFF"/>
        </w:rPr>
        <w:t>рандомизированном</w:t>
      </w:r>
      <w:proofErr w:type="spellEnd"/>
      <w:r w:rsidRPr="00511491">
        <w:rPr>
          <w:color w:val="222222"/>
          <w:shd w:val="clear" w:color="auto" w:fill="FFFFFF"/>
        </w:rPr>
        <w:t xml:space="preserve"> двойном слепом плацебо-контролируемом исследовании изучали эффективность натурального растительного препарата </w:t>
      </w:r>
      <w:proofErr w:type="spellStart"/>
      <w:r w:rsidRPr="00511491">
        <w:rPr>
          <w:color w:val="222222"/>
          <w:shd w:val="clear" w:color="auto" w:fill="FFFFFF"/>
        </w:rPr>
        <w:t>Инфламината</w:t>
      </w:r>
      <w:proofErr w:type="spellEnd"/>
      <w:r w:rsidRPr="00511491">
        <w:rPr>
          <w:color w:val="222222"/>
          <w:shd w:val="clear" w:color="auto" w:fill="FFFFFF"/>
        </w:rPr>
        <w:t xml:space="preserve"> (</w:t>
      </w:r>
      <w:r w:rsidR="00326EA6" w:rsidRPr="00511491">
        <w:rPr>
          <w:color w:val="222222"/>
          <w:shd w:val="clear" w:color="auto" w:fill="FFFFFF"/>
        </w:rPr>
        <w:t xml:space="preserve">ягоды черной бузины, фиалка, цветки календулы) при хроническом </w:t>
      </w:r>
      <w:proofErr w:type="spellStart"/>
      <w:r w:rsidR="00326EA6" w:rsidRPr="00511491">
        <w:rPr>
          <w:color w:val="222222"/>
          <w:shd w:val="clear" w:color="auto" w:fill="FFFFFF"/>
        </w:rPr>
        <w:t>обструктивном</w:t>
      </w:r>
      <w:proofErr w:type="spellEnd"/>
      <w:r w:rsidR="00326EA6" w:rsidRPr="00511491">
        <w:rPr>
          <w:color w:val="222222"/>
          <w:shd w:val="clear" w:color="auto" w:fill="FFFFFF"/>
        </w:rPr>
        <w:t xml:space="preserve"> воспалении легких. По данным экспериментальных исследований </w:t>
      </w:r>
      <w:proofErr w:type="spellStart"/>
      <w:r w:rsidR="00326EA6" w:rsidRPr="00511491">
        <w:rPr>
          <w:color w:val="222222"/>
          <w:shd w:val="clear" w:color="auto" w:fill="FFFFFF"/>
        </w:rPr>
        <w:t>Инфламинат</w:t>
      </w:r>
      <w:proofErr w:type="spellEnd"/>
      <w:r w:rsidR="00326EA6" w:rsidRPr="00511491">
        <w:rPr>
          <w:color w:val="222222"/>
          <w:shd w:val="clear" w:color="auto" w:fill="FFFFFF"/>
        </w:rPr>
        <w:t xml:space="preserve"> обладает </w:t>
      </w:r>
      <w:proofErr w:type="spellStart"/>
      <w:r w:rsidR="00326EA6" w:rsidRPr="00511491">
        <w:rPr>
          <w:color w:val="222222"/>
          <w:shd w:val="clear" w:color="auto" w:fill="FFFFFF"/>
        </w:rPr>
        <w:t>антицитокиновой</w:t>
      </w:r>
      <w:proofErr w:type="spellEnd"/>
      <w:r w:rsidR="00326EA6" w:rsidRPr="00511491">
        <w:rPr>
          <w:color w:val="222222"/>
          <w:shd w:val="clear" w:color="auto" w:fill="FFFFFF"/>
        </w:rPr>
        <w:t xml:space="preserve"> и противовоспалительной активностью. Показано, что 6-месячный курс препарата заметно улучшает клиническую картину болезни. Побочных эффектов не обнаружено. </w:t>
      </w:r>
    </w:p>
    <w:p w:rsidR="00FB37DF" w:rsidRPr="00511491" w:rsidRDefault="00D55497" w:rsidP="00511491">
      <w:pPr>
        <w:spacing w:after="120"/>
        <w:ind w:right="-199"/>
        <w:rPr>
          <w:b/>
          <w:bCs/>
          <w:color w:val="000000"/>
        </w:rPr>
      </w:pPr>
      <w:r w:rsidRPr="00511491">
        <w:rPr>
          <w:b/>
          <w:bCs/>
          <w:color w:val="000000"/>
        </w:rPr>
        <w:t>Введение</w:t>
      </w:r>
    </w:p>
    <w:p w:rsidR="00223129" w:rsidRPr="00511491" w:rsidRDefault="00114FCF" w:rsidP="00511491">
      <w:pPr>
        <w:spacing w:after="120"/>
        <w:ind w:right="-199"/>
        <w:rPr>
          <w:bCs/>
          <w:color w:val="000000"/>
        </w:rPr>
      </w:pPr>
      <w:r w:rsidRPr="00511491">
        <w:rPr>
          <w:bCs/>
          <w:color w:val="000000"/>
        </w:rPr>
        <w:t xml:space="preserve">1. </w:t>
      </w:r>
      <w:r w:rsidR="00D55497" w:rsidRPr="00511491">
        <w:rPr>
          <w:bCs/>
          <w:color w:val="000000"/>
        </w:rPr>
        <w:t>Потребность в стероидных лекарственных препаратах увеличивается с каждым годом, поэтому работы по конструированию новых «фабрик в живой клетке» (</w:t>
      </w:r>
      <w:r w:rsidR="00D55497" w:rsidRPr="00511491">
        <w:rPr>
          <w:bCs/>
          <w:color w:val="000000"/>
          <w:lang w:val="en-US"/>
        </w:rPr>
        <w:t>microbial</w:t>
      </w:r>
      <w:r w:rsidR="00D55497" w:rsidRPr="00511491">
        <w:rPr>
          <w:bCs/>
          <w:color w:val="000000"/>
        </w:rPr>
        <w:t xml:space="preserve"> </w:t>
      </w:r>
      <w:r w:rsidR="00D55497" w:rsidRPr="00511491">
        <w:rPr>
          <w:bCs/>
          <w:color w:val="000000"/>
          <w:lang w:val="en-US"/>
        </w:rPr>
        <w:t>cell</w:t>
      </w:r>
      <w:r w:rsidR="00D55497" w:rsidRPr="00511491">
        <w:rPr>
          <w:bCs/>
          <w:color w:val="000000"/>
        </w:rPr>
        <w:t xml:space="preserve"> </w:t>
      </w:r>
      <w:r w:rsidR="00D55497" w:rsidRPr="00511491">
        <w:rPr>
          <w:bCs/>
          <w:color w:val="000000"/>
          <w:lang w:val="en-US"/>
        </w:rPr>
        <w:t>factories</w:t>
      </w:r>
      <w:r w:rsidR="00D55497" w:rsidRPr="00511491">
        <w:rPr>
          <w:bCs/>
          <w:color w:val="000000"/>
        </w:rPr>
        <w:t>) для получения конкретных стероидных лекарственных препаратов чрезвычайно актуальны.</w:t>
      </w:r>
      <w:r w:rsidR="00D55497" w:rsidRPr="00511491">
        <w:rPr>
          <w:color w:val="000000"/>
        </w:rPr>
        <w:t xml:space="preserve"> </w:t>
      </w:r>
      <w:r w:rsidR="00D55497" w:rsidRPr="00511491">
        <w:rPr>
          <w:bCs/>
          <w:color w:val="000000"/>
        </w:rPr>
        <w:t xml:space="preserve">Использование трансгенных микроорганизмов традиционно используется для синтеза стероидных соединений. </w:t>
      </w:r>
      <w:r w:rsidRPr="00511491">
        <w:rPr>
          <w:bCs/>
          <w:color w:val="000000"/>
        </w:rPr>
        <w:t>Важной и интересной задачей в этой области по-прежнему является р</w:t>
      </w:r>
      <w:r w:rsidR="00D55497" w:rsidRPr="00511491">
        <w:rPr>
          <w:bCs/>
          <w:color w:val="000000"/>
        </w:rPr>
        <w:t xml:space="preserve">азвитие методологии реконструкции </w:t>
      </w:r>
      <w:proofErr w:type="spellStart"/>
      <w:r w:rsidR="00D55497" w:rsidRPr="00511491">
        <w:rPr>
          <w:bCs/>
          <w:color w:val="000000"/>
        </w:rPr>
        <w:t>стероидогенных</w:t>
      </w:r>
      <w:proofErr w:type="spellEnd"/>
      <w:r w:rsidR="00D55497" w:rsidRPr="00511491">
        <w:rPr>
          <w:bCs/>
          <w:color w:val="000000"/>
        </w:rPr>
        <w:t xml:space="preserve"> систем млекопитающих, анализа и оптимизации их функционирования в различных микроорганизмах-хозяевах. </w:t>
      </w:r>
      <w:r w:rsidR="009F3A9B" w:rsidRPr="00511491">
        <w:rPr>
          <w:bCs/>
          <w:color w:val="000000"/>
        </w:rPr>
        <w:t>Однако, для получения микроорганизмов, продуцирующих определенные стероиды с высоким выходом, необходимо решать задачи, имеющие фундаментальны</w:t>
      </w:r>
      <w:r w:rsidR="00D55497" w:rsidRPr="00511491">
        <w:rPr>
          <w:bCs/>
          <w:color w:val="000000"/>
        </w:rPr>
        <w:t>й</w:t>
      </w:r>
      <w:r w:rsidR="009F3A9B" w:rsidRPr="00511491">
        <w:rPr>
          <w:bCs/>
          <w:color w:val="000000"/>
        </w:rPr>
        <w:t xml:space="preserve"> </w:t>
      </w:r>
      <w:r w:rsidR="00D55497" w:rsidRPr="00511491">
        <w:rPr>
          <w:bCs/>
          <w:color w:val="000000"/>
        </w:rPr>
        <w:t xml:space="preserve">характер, такие как </w:t>
      </w:r>
      <w:r w:rsidR="009F3A9B" w:rsidRPr="00511491">
        <w:rPr>
          <w:bCs/>
          <w:color w:val="000000"/>
        </w:rPr>
        <w:t xml:space="preserve">регуляция экспрессии генов, изменение </w:t>
      </w:r>
      <w:proofErr w:type="spellStart"/>
      <w:r w:rsidR="009F3A9B" w:rsidRPr="00511491">
        <w:rPr>
          <w:bCs/>
          <w:color w:val="000000"/>
        </w:rPr>
        <w:t>топогенеза</w:t>
      </w:r>
      <w:proofErr w:type="spellEnd"/>
      <w:r w:rsidR="009F3A9B" w:rsidRPr="00511491">
        <w:rPr>
          <w:bCs/>
          <w:color w:val="000000"/>
        </w:rPr>
        <w:t xml:space="preserve"> белков, изменение направления </w:t>
      </w:r>
      <w:r w:rsidR="00223129" w:rsidRPr="00511491">
        <w:rPr>
          <w:bCs/>
          <w:color w:val="000000"/>
        </w:rPr>
        <w:t xml:space="preserve">или конструирование новых </w:t>
      </w:r>
      <w:r w:rsidR="009F3A9B" w:rsidRPr="00511491">
        <w:rPr>
          <w:bCs/>
          <w:color w:val="000000"/>
        </w:rPr>
        <w:t xml:space="preserve">метаболических путей в клетке и </w:t>
      </w:r>
      <w:r w:rsidR="00D55497" w:rsidRPr="00511491">
        <w:rPr>
          <w:bCs/>
          <w:color w:val="000000"/>
        </w:rPr>
        <w:t>другие</w:t>
      </w:r>
      <w:r w:rsidR="009F3A9B" w:rsidRPr="00511491">
        <w:rPr>
          <w:bCs/>
          <w:color w:val="000000"/>
        </w:rPr>
        <w:t xml:space="preserve">. </w:t>
      </w:r>
      <w:r w:rsidR="00D55497" w:rsidRPr="00511491">
        <w:rPr>
          <w:bCs/>
          <w:color w:val="000000"/>
        </w:rPr>
        <w:t>Благодаря</w:t>
      </w:r>
      <w:r w:rsidR="009F3A9B" w:rsidRPr="00511491">
        <w:rPr>
          <w:bCs/>
          <w:color w:val="000000"/>
        </w:rPr>
        <w:t xml:space="preserve"> появлени</w:t>
      </w:r>
      <w:r w:rsidR="00D55497" w:rsidRPr="00511491">
        <w:rPr>
          <w:bCs/>
          <w:color w:val="000000"/>
        </w:rPr>
        <w:t>ю</w:t>
      </w:r>
      <w:r w:rsidR="009F3A9B" w:rsidRPr="00511491">
        <w:rPr>
          <w:bCs/>
          <w:color w:val="000000"/>
        </w:rPr>
        <w:t xml:space="preserve"> новых «инструментов»</w:t>
      </w:r>
      <w:r w:rsidR="00D55497" w:rsidRPr="00511491">
        <w:rPr>
          <w:bCs/>
          <w:color w:val="000000"/>
        </w:rPr>
        <w:t xml:space="preserve"> </w:t>
      </w:r>
      <w:r w:rsidR="009F3A9B" w:rsidRPr="00511491">
        <w:rPr>
          <w:bCs/>
          <w:color w:val="000000"/>
        </w:rPr>
        <w:t>метаболической инженерии (новы</w:t>
      </w:r>
      <w:r w:rsidR="00D55497" w:rsidRPr="00511491">
        <w:rPr>
          <w:bCs/>
          <w:color w:val="000000"/>
        </w:rPr>
        <w:t>е</w:t>
      </w:r>
      <w:r w:rsidR="009F3A9B" w:rsidRPr="00511491">
        <w:rPr>
          <w:bCs/>
          <w:color w:val="000000"/>
        </w:rPr>
        <w:t xml:space="preserve"> промотор</w:t>
      </w:r>
      <w:r w:rsidR="00D55497" w:rsidRPr="00511491">
        <w:rPr>
          <w:bCs/>
          <w:color w:val="000000"/>
        </w:rPr>
        <w:t>ы</w:t>
      </w:r>
      <w:r w:rsidR="009F3A9B" w:rsidRPr="00511491">
        <w:rPr>
          <w:bCs/>
          <w:color w:val="000000"/>
        </w:rPr>
        <w:t>, терминатор</w:t>
      </w:r>
      <w:r w:rsidR="00D55497" w:rsidRPr="00511491">
        <w:rPr>
          <w:bCs/>
          <w:color w:val="000000"/>
        </w:rPr>
        <w:t>ы</w:t>
      </w:r>
      <w:r w:rsidR="009F3A9B" w:rsidRPr="00511491">
        <w:rPr>
          <w:bCs/>
          <w:color w:val="000000"/>
        </w:rPr>
        <w:t xml:space="preserve">, </w:t>
      </w:r>
      <w:proofErr w:type="spellStart"/>
      <w:r w:rsidR="009F3A9B" w:rsidRPr="00511491">
        <w:rPr>
          <w:bCs/>
          <w:color w:val="000000"/>
        </w:rPr>
        <w:t>эписомальны</w:t>
      </w:r>
      <w:r w:rsidR="00D55497" w:rsidRPr="00511491">
        <w:rPr>
          <w:bCs/>
          <w:color w:val="000000"/>
        </w:rPr>
        <w:t>е</w:t>
      </w:r>
      <w:proofErr w:type="spellEnd"/>
      <w:r w:rsidR="009F3A9B" w:rsidRPr="00511491">
        <w:rPr>
          <w:bCs/>
          <w:color w:val="000000"/>
        </w:rPr>
        <w:t xml:space="preserve"> и интегративны</w:t>
      </w:r>
      <w:r w:rsidR="00D55497" w:rsidRPr="00511491">
        <w:rPr>
          <w:bCs/>
          <w:color w:val="000000"/>
        </w:rPr>
        <w:t>е</w:t>
      </w:r>
      <w:r w:rsidR="009F3A9B" w:rsidRPr="00511491">
        <w:rPr>
          <w:bCs/>
          <w:color w:val="000000"/>
        </w:rPr>
        <w:t xml:space="preserve"> систем</w:t>
      </w:r>
      <w:r w:rsidR="00D55497" w:rsidRPr="00511491">
        <w:rPr>
          <w:bCs/>
          <w:color w:val="000000"/>
        </w:rPr>
        <w:t>ы</w:t>
      </w:r>
      <w:r w:rsidR="009F3A9B" w:rsidRPr="00511491">
        <w:rPr>
          <w:bCs/>
          <w:color w:val="000000"/>
        </w:rPr>
        <w:t xml:space="preserve"> экспрессии, технологи</w:t>
      </w:r>
      <w:r w:rsidR="00D55497" w:rsidRPr="00511491">
        <w:rPr>
          <w:bCs/>
          <w:color w:val="000000"/>
        </w:rPr>
        <w:t>и</w:t>
      </w:r>
      <w:r w:rsidR="009F3A9B" w:rsidRPr="00511491">
        <w:rPr>
          <w:bCs/>
          <w:color w:val="000000"/>
        </w:rPr>
        <w:t xml:space="preserve"> </w:t>
      </w:r>
      <w:r w:rsidR="00187FEF" w:rsidRPr="00511491">
        <w:rPr>
          <w:bCs/>
          <w:color w:val="000000"/>
        </w:rPr>
        <w:t>быстрой</w:t>
      </w:r>
      <w:r w:rsidR="009F3A9B" w:rsidRPr="00511491">
        <w:rPr>
          <w:bCs/>
          <w:color w:val="000000"/>
        </w:rPr>
        <w:t xml:space="preserve"> модификации штамм</w:t>
      </w:r>
      <w:r w:rsidR="00D55497" w:rsidRPr="00511491">
        <w:rPr>
          <w:bCs/>
          <w:color w:val="000000"/>
        </w:rPr>
        <w:t>ов</w:t>
      </w:r>
      <w:r w:rsidR="009F3A9B" w:rsidRPr="00511491">
        <w:rPr>
          <w:bCs/>
          <w:color w:val="000000"/>
        </w:rPr>
        <w:t xml:space="preserve"> и др.), в биотехнологии стероидов в последнее время </w:t>
      </w:r>
      <w:r w:rsidR="00D55497" w:rsidRPr="00511491">
        <w:rPr>
          <w:bCs/>
          <w:color w:val="000000"/>
        </w:rPr>
        <w:t>все больше используются</w:t>
      </w:r>
      <w:r w:rsidR="009F3A9B" w:rsidRPr="00511491">
        <w:rPr>
          <w:bCs/>
          <w:color w:val="000000"/>
        </w:rPr>
        <w:t xml:space="preserve"> </w:t>
      </w:r>
      <w:r w:rsidR="00D55497" w:rsidRPr="00511491">
        <w:rPr>
          <w:bCs/>
          <w:color w:val="000000"/>
        </w:rPr>
        <w:t xml:space="preserve">рекомбинантные </w:t>
      </w:r>
      <w:r w:rsidR="009F3A9B" w:rsidRPr="00511491">
        <w:rPr>
          <w:bCs/>
          <w:color w:val="000000"/>
        </w:rPr>
        <w:t>технологи</w:t>
      </w:r>
      <w:r w:rsidR="00D55497" w:rsidRPr="00511491">
        <w:rPr>
          <w:bCs/>
          <w:color w:val="000000"/>
        </w:rPr>
        <w:t>и</w:t>
      </w:r>
      <w:r w:rsidR="009F3A9B" w:rsidRPr="00511491">
        <w:rPr>
          <w:bCs/>
          <w:color w:val="000000"/>
        </w:rPr>
        <w:t xml:space="preserve">. </w:t>
      </w:r>
    </w:p>
    <w:p w:rsidR="00223129" w:rsidRPr="00511491" w:rsidRDefault="009F3A9B" w:rsidP="00511491">
      <w:pPr>
        <w:spacing w:after="120"/>
        <w:ind w:right="-199"/>
        <w:rPr>
          <w:bCs/>
          <w:color w:val="000000"/>
        </w:rPr>
      </w:pPr>
      <w:r w:rsidRPr="00511491">
        <w:rPr>
          <w:bCs/>
          <w:color w:val="000000"/>
        </w:rPr>
        <w:t xml:space="preserve">Ключевым ферментом каскада </w:t>
      </w:r>
      <w:proofErr w:type="spellStart"/>
      <w:r w:rsidRPr="00511491">
        <w:rPr>
          <w:bCs/>
          <w:color w:val="000000"/>
        </w:rPr>
        <w:t>стероидогенеза</w:t>
      </w:r>
      <w:proofErr w:type="spellEnd"/>
      <w:r w:rsidRPr="00511491">
        <w:rPr>
          <w:bCs/>
          <w:color w:val="000000"/>
        </w:rPr>
        <w:t xml:space="preserve"> в организме млекопитающих является </w:t>
      </w:r>
      <w:proofErr w:type="spellStart"/>
      <w:r w:rsidRPr="00511491">
        <w:rPr>
          <w:bCs/>
          <w:color w:val="000000"/>
        </w:rPr>
        <w:t>цитохром</w:t>
      </w:r>
      <w:proofErr w:type="spellEnd"/>
      <w:r w:rsidRPr="00511491">
        <w:rPr>
          <w:bCs/>
          <w:color w:val="000000"/>
        </w:rPr>
        <w:t xml:space="preserve"> </w:t>
      </w:r>
      <w:r w:rsidRPr="00511491">
        <w:rPr>
          <w:bCs/>
          <w:color w:val="000000"/>
          <w:lang w:val="en-US"/>
        </w:rPr>
        <w:t>P</w:t>
      </w:r>
      <w:r w:rsidRPr="00511491">
        <w:rPr>
          <w:bCs/>
          <w:color w:val="000000"/>
        </w:rPr>
        <w:t>450</w:t>
      </w:r>
      <w:proofErr w:type="spellStart"/>
      <w:r w:rsidRPr="00511491">
        <w:rPr>
          <w:bCs/>
          <w:color w:val="000000"/>
          <w:lang w:val="en-US"/>
        </w:rPr>
        <w:t>scc</w:t>
      </w:r>
      <w:proofErr w:type="spellEnd"/>
      <w:r w:rsidRPr="00511491">
        <w:rPr>
          <w:bCs/>
          <w:color w:val="000000"/>
        </w:rPr>
        <w:t xml:space="preserve"> (</w:t>
      </w:r>
      <w:r w:rsidRPr="00511491">
        <w:rPr>
          <w:bCs/>
          <w:color w:val="000000"/>
          <w:lang w:val="en-US"/>
        </w:rPr>
        <w:t>CYP</w:t>
      </w:r>
      <w:r w:rsidRPr="00511491">
        <w:rPr>
          <w:bCs/>
          <w:color w:val="000000"/>
        </w:rPr>
        <w:t>11</w:t>
      </w:r>
      <w:r w:rsidRPr="00511491">
        <w:rPr>
          <w:bCs/>
          <w:color w:val="000000"/>
          <w:lang w:val="en-US"/>
        </w:rPr>
        <w:t>A</w:t>
      </w:r>
      <w:r w:rsidRPr="00511491">
        <w:rPr>
          <w:bCs/>
          <w:color w:val="000000"/>
        </w:rPr>
        <w:t>1)</w:t>
      </w:r>
      <w:r w:rsidR="00114FCF" w:rsidRPr="00511491">
        <w:rPr>
          <w:bCs/>
          <w:color w:val="000000"/>
        </w:rPr>
        <w:t>.</w:t>
      </w:r>
      <w:r w:rsidRPr="00511491">
        <w:rPr>
          <w:bCs/>
          <w:color w:val="000000"/>
        </w:rPr>
        <w:t xml:space="preserve"> </w:t>
      </w:r>
      <w:r w:rsidR="00114FCF" w:rsidRPr="00511491">
        <w:rPr>
          <w:bCs/>
          <w:color w:val="000000"/>
        </w:rPr>
        <w:t>О</w:t>
      </w:r>
      <w:r w:rsidR="009D2619" w:rsidRPr="00511491">
        <w:rPr>
          <w:bCs/>
          <w:color w:val="000000"/>
        </w:rPr>
        <w:t xml:space="preserve">н катализирует начальную лимитирующую стадию </w:t>
      </w:r>
      <w:proofErr w:type="spellStart"/>
      <w:r w:rsidR="009D2619" w:rsidRPr="00511491">
        <w:rPr>
          <w:bCs/>
          <w:color w:val="000000"/>
        </w:rPr>
        <w:t>стероидогенеза</w:t>
      </w:r>
      <w:proofErr w:type="spellEnd"/>
      <w:r w:rsidR="009D2619" w:rsidRPr="00511491">
        <w:rPr>
          <w:bCs/>
          <w:color w:val="000000"/>
        </w:rPr>
        <w:t xml:space="preserve"> – трансформацию холестерина в </w:t>
      </w:r>
      <w:proofErr w:type="spellStart"/>
      <w:r w:rsidR="009D2619" w:rsidRPr="00511491">
        <w:rPr>
          <w:bCs/>
          <w:color w:val="000000"/>
        </w:rPr>
        <w:t>прегненолон</w:t>
      </w:r>
      <w:proofErr w:type="spellEnd"/>
      <w:r w:rsidR="009D2619" w:rsidRPr="00511491">
        <w:rPr>
          <w:bCs/>
          <w:color w:val="000000"/>
        </w:rPr>
        <w:t>, являющийся единственным соединением-предшественником всех типов стероидных гормонов.</w:t>
      </w:r>
      <w:r w:rsidRPr="00511491">
        <w:rPr>
          <w:bCs/>
          <w:color w:val="000000"/>
        </w:rPr>
        <w:t xml:space="preserve"> Для функционирования </w:t>
      </w:r>
      <w:proofErr w:type="spellStart"/>
      <w:r w:rsidRPr="00511491">
        <w:rPr>
          <w:bCs/>
          <w:color w:val="000000"/>
        </w:rPr>
        <w:t>цитохрома</w:t>
      </w:r>
      <w:proofErr w:type="spellEnd"/>
      <w:r w:rsidRPr="00511491">
        <w:rPr>
          <w:bCs/>
          <w:color w:val="000000"/>
        </w:rPr>
        <w:t xml:space="preserve"> Р450scc необходимы два белка-партнера </w:t>
      </w:r>
      <w:r w:rsidR="00114FCF" w:rsidRPr="00511491">
        <w:rPr>
          <w:bCs/>
          <w:color w:val="000000"/>
        </w:rPr>
        <w:t>–</w:t>
      </w:r>
      <w:r w:rsidRPr="00511491">
        <w:rPr>
          <w:bCs/>
          <w:color w:val="000000"/>
        </w:rPr>
        <w:t xml:space="preserve"> [2Fe-2S] </w:t>
      </w:r>
      <w:proofErr w:type="spellStart"/>
      <w:r w:rsidRPr="00511491">
        <w:rPr>
          <w:bCs/>
          <w:color w:val="000000"/>
        </w:rPr>
        <w:t>ферредоксин</w:t>
      </w:r>
      <w:proofErr w:type="spellEnd"/>
      <w:r w:rsidRPr="00511491">
        <w:rPr>
          <w:bCs/>
          <w:color w:val="000000"/>
        </w:rPr>
        <w:t xml:space="preserve">, называемый </w:t>
      </w:r>
      <w:proofErr w:type="spellStart"/>
      <w:r w:rsidRPr="00511491">
        <w:rPr>
          <w:bCs/>
          <w:color w:val="000000"/>
        </w:rPr>
        <w:t>адренодоксином</w:t>
      </w:r>
      <w:proofErr w:type="spellEnd"/>
      <w:r w:rsidRPr="00511491">
        <w:rPr>
          <w:bCs/>
          <w:color w:val="000000"/>
        </w:rPr>
        <w:t xml:space="preserve"> (</w:t>
      </w:r>
      <w:proofErr w:type="spellStart"/>
      <w:r w:rsidRPr="00511491">
        <w:rPr>
          <w:bCs/>
          <w:color w:val="000000"/>
        </w:rPr>
        <w:t>Ad</w:t>
      </w:r>
      <w:proofErr w:type="spellEnd"/>
      <w:r w:rsidRPr="00511491">
        <w:rPr>
          <w:bCs/>
          <w:color w:val="000000"/>
        </w:rPr>
        <w:t xml:space="preserve">), и NADPH-зависимая </w:t>
      </w:r>
      <w:proofErr w:type="spellStart"/>
      <w:r w:rsidRPr="00511491">
        <w:rPr>
          <w:bCs/>
          <w:color w:val="000000"/>
        </w:rPr>
        <w:t>флавиновая</w:t>
      </w:r>
      <w:proofErr w:type="spellEnd"/>
      <w:r w:rsidRPr="00511491">
        <w:rPr>
          <w:bCs/>
          <w:color w:val="000000"/>
        </w:rPr>
        <w:t xml:space="preserve"> </w:t>
      </w:r>
      <w:proofErr w:type="spellStart"/>
      <w:r w:rsidRPr="00511491">
        <w:rPr>
          <w:bCs/>
          <w:color w:val="000000"/>
        </w:rPr>
        <w:t>редуктаза</w:t>
      </w:r>
      <w:proofErr w:type="spellEnd"/>
      <w:r w:rsidRPr="00511491">
        <w:rPr>
          <w:bCs/>
          <w:color w:val="000000"/>
        </w:rPr>
        <w:t xml:space="preserve"> – </w:t>
      </w:r>
      <w:proofErr w:type="spellStart"/>
      <w:r w:rsidRPr="00511491">
        <w:rPr>
          <w:bCs/>
          <w:color w:val="000000"/>
        </w:rPr>
        <w:t>адренодоксинредуктаза</w:t>
      </w:r>
      <w:proofErr w:type="spellEnd"/>
      <w:r w:rsidRPr="00511491">
        <w:rPr>
          <w:bCs/>
          <w:color w:val="000000"/>
        </w:rPr>
        <w:t xml:space="preserve"> (</w:t>
      </w:r>
      <w:proofErr w:type="spellStart"/>
      <w:r w:rsidRPr="00511491">
        <w:rPr>
          <w:bCs/>
          <w:color w:val="000000"/>
        </w:rPr>
        <w:t>AdR</w:t>
      </w:r>
      <w:proofErr w:type="spellEnd"/>
      <w:r w:rsidRPr="00511491">
        <w:rPr>
          <w:bCs/>
          <w:color w:val="000000"/>
        </w:rPr>
        <w:t xml:space="preserve">), с которыми он образует сложно организованную </w:t>
      </w:r>
      <w:proofErr w:type="spellStart"/>
      <w:r w:rsidRPr="00511491">
        <w:rPr>
          <w:bCs/>
          <w:color w:val="000000"/>
        </w:rPr>
        <w:t>холестерингидроксилазную</w:t>
      </w:r>
      <w:proofErr w:type="spellEnd"/>
      <w:r w:rsidRPr="00511491">
        <w:rPr>
          <w:bCs/>
          <w:color w:val="000000"/>
        </w:rPr>
        <w:t>/</w:t>
      </w:r>
      <w:proofErr w:type="spellStart"/>
      <w:r w:rsidRPr="00511491">
        <w:rPr>
          <w:bCs/>
          <w:color w:val="000000"/>
        </w:rPr>
        <w:t>лиазную</w:t>
      </w:r>
      <w:proofErr w:type="spellEnd"/>
      <w:r w:rsidRPr="00511491">
        <w:rPr>
          <w:bCs/>
          <w:color w:val="000000"/>
        </w:rPr>
        <w:t xml:space="preserve"> (ХГЛ) систему. </w:t>
      </w:r>
      <w:r w:rsidR="00223129" w:rsidRPr="00511491">
        <w:rPr>
          <w:bCs/>
          <w:color w:val="000000"/>
        </w:rPr>
        <w:t xml:space="preserve">Ранее нами </w:t>
      </w:r>
      <w:r w:rsidR="00D84261" w:rsidRPr="00511491">
        <w:rPr>
          <w:bCs/>
          <w:color w:val="000000"/>
        </w:rPr>
        <w:t xml:space="preserve">была </w:t>
      </w:r>
      <w:r w:rsidR="00223129" w:rsidRPr="00511491">
        <w:rPr>
          <w:bCs/>
          <w:color w:val="000000"/>
        </w:rPr>
        <w:t xml:space="preserve">осуществлена функциональная реконструкция ХГЛ системы быка в клетках бактерий и дрожжей, однако </w:t>
      </w:r>
      <w:r w:rsidR="00223129" w:rsidRPr="00511491">
        <w:rPr>
          <w:bCs/>
          <w:color w:val="000000"/>
        </w:rPr>
        <w:lastRenderedPageBreak/>
        <w:t xml:space="preserve">полученные рекомбинантные штаммы </w:t>
      </w:r>
      <w:r w:rsidR="00114FCF" w:rsidRPr="00511491">
        <w:rPr>
          <w:bCs/>
          <w:color w:val="000000"/>
        </w:rPr>
        <w:t>имели довольно</w:t>
      </w:r>
      <w:r w:rsidR="00223129" w:rsidRPr="00511491">
        <w:rPr>
          <w:bCs/>
          <w:color w:val="000000"/>
        </w:rPr>
        <w:t xml:space="preserve"> низкую ХГЛ активность. В 2020 году </w:t>
      </w:r>
      <w:r w:rsidR="00114FCF" w:rsidRPr="00511491">
        <w:rPr>
          <w:bCs/>
          <w:color w:val="000000"/>
        </w:rPr>
        <w:t>мы</w:t>
      </w:r>
      <w:r w:rsidR="00223129" w:rsidRPr="00511491">
        <w:rPr>
          <w:bCs/>
          <w:color w:val="000000"/>
        </w:rPr>
        <w:t xml:space="preserve"> продолж</w:t>
      </w:r>
      <w:r w:rsidR="00114FCF" w:rsidRPr="00511491">
        <w:rPr>
          <w:bCs/>
          <w:color w:val="000000"/>
        </w:rPr>
        <w:t>али</w:t>
      </w:r>
      <w:r w:rsidR="00223129" w:rsidRPr="00511491">
        <w:rPr>
          <w:bCs/>
          <w:color w:val="000000"/>
        </w:rPr>
        <w:t xml:space="preserve"> исследования с целью получения штаммов микроорганизмов, способных эффективно трансформир</w:t>
      </w:r>
      <w:r w:rsidR="009D2619" w:rsidRPr="00511491">
        <w:rPr>
          <w:bCs/>
          <w:color w:val="000000"/>
        </w:rPr>
        <w:t xml:space="preserve">овать холестерин в </w:t>
      </w:r>
      <w:proofErr w:type="spellStart"/>
      <w:r w:rsidR="009D2619" w:rsidRPr="00511491">
        <w:rPr>
          <w:bCs/>
          <w:color w:val="000000"/>
        </w:rPr>
        <w:t>прегненолон</w:t>
      </w:r>
      <w:proofErr w:type="spellEnd"/>
      <w:r w:rsidR="009D2619" w:rsidRPr="00511491">
        <w:rPr>
          <w:bCs/>
          <w:color w:val="000000"/>
        </w:rPr>
        <w:t>.</w:t>
      </w:r>
    </w:p>
    <w:p w:rsidR="00C95E55" w:rsidRPr="00511491" w:rsidRDefault="00C95E55" w:rsidP="00511491">
      <w:pPr>
        <w:pStyle w:val="MDPI31text"/>
        <w:spacing w:after="120" w:line="360" w:lineRule="auto"/>
        <w:ind w:firstLine="709"/>
        <w:rPr>
          <w:rFonts w:ascii="Times New Roman" w:hAnsi="Times New Roman"/>
          <w:sz w:val="24"/>
          <w:szCs w:val="24"/>
          <w:lang w:val="ru-RU"/>
        </w:rPr>
      </w:pPr>
      <w:r w:rsidRPr="00511491">
        <w:rPr>
          <w:rFonts w:ascii="Times New Roman" w:hAnsi="Times New Roman"/>
          <w:bCs/>
          <w:sz w:val="24"/>
          <w:szCs w:val="24"/>
          <w:lang w:val="ru-RU"/>
        </w:rPr>
        <w:t xml:space="preserve">2. </w:t>
      </w:r>
      <w:r w:rsidR="001F7FD1" w:rsidRPr="00511491">
        <w:rPr>
          <w:rFonts w:ascii="Times New Roman" w:hAnsi="Times New Roman"/>
          <w:bCs/>
          <w:sz w:val="24"/>
          <w:szCs w:val="24"/>
          <w:lang w:val="ru-RU"/>
        </w:rPr>
        <w:t>Растения обитают в постоянно меняющейся среде, которая часто неблагоприятна и даже враждебна</w:t>
      </w:r>
      <w:r w:rsidR="001F7FD1" w:rsidRPr="00511491">
        <w:rPr>
          <w:rFonts w:ascii="Times New Roman" w:hAnsi="Times New Roman"/>
          <w:sz w:val="24"/>
          <w:szCs w:val="24"/>
          <w:lang w:val="ru-RU"/>
        </w:rPr>
        <w:t>.</w:t>
      </w:r>
      <w:r w:rsidRPr="00511491">
        <w:rPr>
          <w:rFonts w:ascii="Times New Roman" w:hAnsi="Times New Roman"/>
          <w:sz w:val="24"/>
          <w:szCs w:val="24"/>
          <w:lang w:val="ru-RU"/>
        </w:rPr>
        <w:t xml:space="preserve"> </w:t>
      </w:r>
      <w:r w:rsidR="001F7FD1" w:rsidRPr="00511491">
        <w:rPr>
          <w:rFonts w:ascii="Times New Roman" w:hAnsi="Times New Roman"/>
          <w:sz w:val="24"/>
          <w:szCs w:val="24"/>
          <w:lang w:val="ru-RU"/>
        </w:rPr>
        <w:t xml:space="preserve">Будучи неподвижными организмами, </w:t>
      </w:r>
      <w:proofErr w:type="gramStart"/>
      <w:r w:rsidR="001F7FD1" w:rsidRPr="00511491">
        <w:rPr>
          <w:rFonts w:ascii="Times New Roman" w:hAnsi="Times New Roman"/>
          <w:sz w:val="24"/>
          <w:szCs w:val="24"/>
          <w:lang w:val="ru-RU"/>
        </w:rPr>
        <w:t>растения</w:t>
      </w:r>
      <w:proofErr w:type="gramEnd"/>
      <w:r w:rsidR="001F7FD1" w:rsidRPr="00511491">
        <w:rPr>
          <w:rFonts w:ascii="Times New Roman" w:hAnsi="Times New Roman"/>
          <w:sz w:val="24"/>
          <w:szCs w:val="24"/>
          <w:lang w:val="ru-RU"/>
        </w:rPr>
        <w:t xml:space="preserve"> не могут активно избегать </w:t>
      </w:r>
      <w:r w:rsidR="00B02B43" w:rsidRPr="00511491">
        <w:rPr>
          <w:rFonts w:ascii="Times New Roman" w:hAnsi="Times New Roman"/>
          <w:sz w:val="24"/>
          <w:szCs w:val="24"/>
          <w:lang w:val="ru-RU"/>
        </w:rPr>
        <w:t xml:space="preserve">воздействия </w:t>
      </w:r>
      <w:r w:rsidR="001F7FD1" w:rsidRPr="00511491">
        <w:rPr>
          <w:rFonts w:ascii="Times New Roman" w:hAnsi="Times New Roman"/>
          <w:sz w:val="24"/>
          <w:szCs w:val="24"/>
          <w:lang w:val="ru-RU"/>
        </w:rPr>
        <w:t>многочисленных агрессивных факторов.</w:t>
      </w:r>
      <w:r w:rsidRPr="00511491">
        <w:rPr>
          <w:rFonts w:ascii="Times New Roman" w:hAnsi="Times New Roman"/>
          <w:sz w:val="24"/>
          <w:szCs w:val="24"/>
          <w:lang w:val="ru-RU"/>
        </w:rPr>
        <w:t xml:space="preserve"> </w:t>
      </w:r>
      <w:r w:rsidR="001F7FD1" w:rsidRPr="00511491">
        <w:rPr>
          <w:rFonts w:ascii="Times New Roman" w:hAnsi="Times New Roman"/>
          <w:sz w:val="24"/>
          <w:szCs w:val="24"/>
          <w:lang w:val="ru-RU"/>
        </w:rPr>
        <w:t>Вместо этого они проявляют высокую фенотипическую пластичность, включающую быстрые ответы на агрессивные факторы и адаптаци</w:t>
      </w:r>
      <w:r w:rsidR="00B02B43" w:rsidRPr="00511491">
        <w:rPr>
          <w:rFonts w:ascii="Times New Roman" w:hAnsi="Times New Roman"/>
          <w:sz w:val="24"/>
          <w:szCs w:val="24"/>
          <w:lang w:val="ru-RU"/>
        </w:rPr>
        <w:t>ю</w:t>
      </w:r>
      <w:r w:rsidR="001F7FD1" w:rsidRPr="00511491">
        <w:rPr>
          <w:rFonts w:ascii="Times New Roman" w:hAnsi="Times New Roman"/>
          <w:sz w:val="24"/>
          <w:szCs w:val="24"/>
          <w:lang w:val="ru-RU"/>
        </w:rPr>
        <w:t xml:space="preserve"> к изменяющимся условиям внешней среды. В основе этой фенотипической пластичности лежат изменения в экспрессии генов. Поскольку эпигенетические сигналы контролируют экспрессию генов, эпигенетические изменения могут быть ключевым фактором в ответах растений на стрессы и их адаптации к условиям окружающей среды.</w:t>
      </w:r>
      <w:r w:rsidRPr="00511491">
        <w:rPr>
          <w:rFonts w:ascii="Times New Roman" w:hAnsi="Times New Roman"/>
          <w:sz w:val="24"/>
          <w:szCs w:val="24"/>
          <w:lang w:val="ru-RU"/>
        </w:rPr>
        <w:t xml:space="preserve"> </w:t>
      </w:r>
      <w:r w:rsidR="00B02B43" w:rsidRPr="00511491">
        <w:rPr>
          <w:rFonts w:ascii="Times New Roman" w:hAnsi="Times New Roman"/>
          <w:sz w:val="24"/>
          <w:szCs w:val="24"/>
          <w:lang w:val="ru-RU"/>
        </w:rPr>
        <w:t>Одной из ключевых особенностей организации эпигенетических систем у растений является высокая способность к передаче эпигенетических сигналов между последовательными поколениями растений. По-видимому, эта особенность позволяет растениям выживать в устойчиво изменившихся условиях внешней среды и быстро адаптироваться к новым условиям в масштабах времени, слишком коротких для естественного отбора случайных адаптивных мутаций.</w:t>
      </w:r>
    </w:p>
    <w:p w:rsidR="00302575" w:rsidRPr="00511491" w:rsidRDefault="00302575" w:rsidP="00511491">
      <w:pPr>
        <w:spacing w:after="120"/>
        <w:contextualSpacing/>
      </w:pPr>
      <w:r w:rsidRPr="00511491">
        <w:t xml:space="preserve">3. </w:t>
      </w:r>
      <w:proofErr w:type="gramStart"/>
      <w:r w:rsidRPr="00511491">
        <w:t>Парабиоз [от греческих «пара» (по соседству) и «</w:t>
      </w:r>
      <w:proofErr w:type="spellStart"/>
      <w:r w:rsidRPr="00511491">
        <w:t>биос</w:t>
      </w:r>
      <w:proofErr w:type="spellEnd"/>
      <w:r w:rsidRPr="00511491">
        <w:t>» (жизнь)] обозначает объединение двух живых индивидов, которое может быть спонтанным (сиамские близнецы) или искусственным – с помощью особой хирургической операции.</w:t>
      </w:r>
      <w:proofErr w:type="gramEnd"/>
      <w:r w:rsidRPr="00511491">
        <w:t xml:space="preserve"> За полтора столетия со времени своего изобретения как исследовательского инструмента он был использован в очень разных экспериментах, в особенности для изучения гуморальных факторов, например гипофизарной регуляции половых гормонов</w:t>
      </w:r>
      <w:r w:rsidR="005D23C1" w:rsidRPr="00511491">
        <w:t>.</w:t>
      </w:r>
      <w:r w:rsidRPr="00511491">
        <w:t xml:space="preserve"> </w:t>
      </w:r>
      <w:r w:rsidR="005D23C1" w:rsidRPr="00511491">
        <w:t xml:space="preserve">С помощью парабиоза была, например, обнаружена регуляция по механизму отрицательной обратной связи: </w:t>
      </w:r>
      <w:proofErr w:type="spellStart"/>
      <w:r w:rsidR="005D23C1" w:rsidRPr="00511491">
        <w:t>гонадоэктомия</w:t>
      </w:r>
      <w:proofErr w:type="spellEnd"/>
      <w:r w:rsidR="005D23C1" w:rsidRPr="00511491">
        <w:t xml:space="preserve"> индуцировала гиперсекрецию гонадотропного фактора гипофизом, а инъекция половых гормонов, наоборот, подавляла ее. Аналогично были изучены эффекты инсулина на работу поджелудочной железы, процессы </w:t>
      </w:r>
      <w:proofErr w:type="spellStart"/>
      <w:r w:rsidR="005D23C1" w:rsidRPr="00511491">
        <w:t>приживания</w:t>
      </w:r>
      <w:proofErr w:type="spellEnd"/>
      <w:r w:rsidR="005D23C1" w:rsidRPr="00511491">
        <w:t>-отторжения при трансплантации тканей, регуляции кровяного давления, регенерации печени, аллергии и иммунитета и многие другие.</w:t>
      </w:r>
      <w:r w:rsidRPr="00511491">
        <w:t xml:space="preserve"> </w:t>
      </w:r>
    </w:p>
    <w:p w:rsidR="00302575" w:rsidRPr="00511491" w:rsidRDefault="005D23C1" w:rsidP="00511491">
      <w:pPr>
        <w:spacing w:after="120"/>
        <w:contextualSpacing/>
      </w:pPr>
      <w:r w:rsidRPr="00511491">
        <w:t xml:space="preserve">В принципе, модель парабиоза позволяет ответить на любой вопрос, связанный с действием какого-либо фактора одного </w:t>
      </w:r>
      <w:proofErr w:type="spellStart"/>
      <w:r w:rsidRPr="00511491">
        <w:t>парабионта</w:t>
      </w:r>
      <w:proofErr w:type="spellEnd"/>
      <w:r w:rsidRPr="00511491">
        <w:t xml:space="preserve"> на организм другого </w:t>
      </w:r>
      <w:proofErr w:type="spellStart"/>
      <w:r w:rsidRPr="00511491">
        <w:t>парабионта</w:t>
      </w:r>
      <w:proofErr w:type="spellEnd"/>
      <w:r w:rsidRPr="00511491">
        <w:t>, если этот фактор переносится кровью.</w:t>
      </w:r>
      <w:r w:rsidR="00302575" w:rsidRPr="00511491">
        <w:t xml:space="preserve"> </w:t>
      </w:r>
      <w:r w:rsidRPr="00511491">
        <w:t xml:space="preserve">В отличие от множества популярных экспериментальных моделей, парабиоз представляет собой холистический подход к изучению биологических процессов и заболеваний, включающих изменения на уровне </w:t>
      </w:r>
      <w:r w:rsidRPr="00511491">
        <w:lastRenderedPageBreak/>
        <w:t>всего организма, например, эффектов диеты и старения.</w:t>
      </w:r>
      <w:r w:rsidR="00302575" w:rsidRPr="00511491">
        <w:t xml:space="preserve"> </w:t>
      </w:r>
      <w:r w:rsidRPr="00511491">
        <w:t xml:space="preserve">Гетерохронный парабиоз </w:t>
      </w:r>
      <w:proofErr w:type="gramStart"/>
      <w:r w:rsidRPr="00511491">
        <w:t>представляет уникальную возможность</w:t>
      </w:r>
      <w:proofErr w:type="gramEnd"/>
      <w:r w:rsidRPr="00511491">
        <w:t xml:space="preserve"> исследовать эффекты системной среды на процессы старения и долголетие.</w:t>
      </w:r>
      <w:r w:rsidR="00302575" w:rsidRPr="00511491">
        <w:t xml:space="preserve"> </w:t>
      </w:r>
      <w:r w:rsidRPr="00511491">
        <w:t>Объединение молодого и старого организмов увеличивает продолжительность жизни старого, вероятно, благодаря воздействию каких-то факторов молодой системной среды.</w:t>
      </w:r>
      <w:r w:rsidR="00302575" w:rsidRPr="00511491">
        <w:t xml:space="preserve"> </w:t>
      </w:r>
    </w:p>
    <w:p w:rsidR="00503E8B" w:rsidRPr="00511491" w:rsidRDefault="00503E8B" w:rsidP="00511491">
      <w:pPr>
        <w:spacing w:after="120"/>
        <w:contextualSpacing/>
      </w:pPr>
      <w:r w:rsidRPr="00511491">
        <w:t xml:space="preserve">4. Метилирование ДНК – наиболее изученная эпигенетическая модификация, играющая важную роль в стабильных изменениях экспрессии генов при клеточной дифференцировке и старении. Для понимания точного места этой модификации среди причин старения необходимо использование простых и точных методов количественного анализа метилирования ДНК для любого набора индивидуальных сайтов </w:t>
      </w:r>
      <w:r w:rsidRPr="00511491">
        <w:rPr>
          <w:lang w:val="en-US"/>
        </w:rPr>
        <w:t>CpG</w:t>
      </w:r>
      <w:r w:rsidRPr="00511491">
        <w:t xml:space="preserve">. </w:t>
      </w:r>
      <w:proofErr w:type="spellStart"/>
      <w:r w:rsidRPr="00511491">
        <w:t>Детекция</w:t>
      </w:r>
      <w:proofErr w:type="spellEnd"/>
      <w:r w:rsidRPr="00511491">
        <w:t xml:space="preserve"> метилирования ДНК с помощью обработки бисульфитом натрия и последующего секвенирования, обычно называемая бисульфитным секвенированием, де факто стала «золотым стандартом» и широко используется в </w:t>
      </w:r>
      <w:proofErr w:type="spellStart"/>
      <w:r w:rsidRPr="00511491">
        <w:t>полногеномных</w:t>
      </w:r>
      <w:proofErr w:type="spellEnd"/>
      <w:r w:rsidRPr="00511491">
        <w:t xml:space="preserve"> и локальных исследованиях метилирования. Бисульфит натрия вызывает </w:t>
      </w:r>
      <w:proofErr w:type="spellStart"/>
      <w:r w:rsidRPr="00511491">
        <w:t>дезаминирование</w:t>
      </w:r>
      <w:proofErr w:type="spellEnd"/>
      <w:r w:rsidRPr="00511491">
        <w:t xml:space="preserve"> остатков цитозина, превращая их в остатки </w:t>
      </w:r>
      <w:proofErr w:type="spellStart"/>
      <w:r w:rsidRPr="00511491">
        <w:t>урацила</w:t>
      </w:r>
      <w:proofErr w:type="spellEnd"/>
      <w:r w:rsidRPr="00511491">
        <w:t xml:space="preserve">. Поскольку наличие </w:t>
      </w:r>
      <w:proofErr w:type="spellStart"/>
      <w:r w:rsidRPr="00511491">
        <w:t>метильной</w:t>
      </w:r>
      <w:proofErr w:type="spellEnd"/>
      <w:r w:rsidRPr="00511491">
        <w:t xml:space="preserve"> группы в пятом положении цитозина препятствует такому </w:t>
      </w:r>
      <w:proofErr w:type="spellStart"/>
      <w:r w:rsidRPr="00511491">
        <w:t>дезаминированию</w:t>
      </w:r>
      <w:proofErr w:type="spellEnd"/>
      <w:r w:rsidRPr="00511491">
        <w:t xml:space="preserve">, эту реакцию можно использовать для того чтобы различать остатки цитозина и 5-метилцитозина. </w:t>
      </w:r>
      <w:proofErr w:type="spellStart"/>
      <w:r w:rsidRPr="00511491">
        <w:t>Дезаминирование</w:t>
      </w:r>
      <w:proofErr w:type="spellEnd"/>
      <w:r w:rsidRPr="00511491">
        <w:t xml:space="preserve"> цитозина бисульфитом натрия включает </w:t>
      </w:r>
      <w:proofErr w:type="gramStart"/>
      <w:r w:rsidRPr="00511491">
        <w:t>четыре важные стадии</w:t>
      </w:r>
      <w:proofErr w:type="gramEnd"/>
      <w:r w:rsidRPr="00511491">
        <w:t xml:space="preserve">: (1) денатурацию ДНК; (2) реакцию бисульфита с двойной связью 5–6 цитозиновых остатков с образованием </w:t>
      </w:r>
      <w:proofErr w:type="spellStart"/>
      <w:r w:rsidRPr="00511491">
        <w:t>сульфонатов</w:t>
      </w:r>
      <w:proofErr w:type="spellEnd"/>
      <w:r w:rsidRPr="00511491">
        <w:t xml:space="preserve">; (3) гидролитическое </w:t>
      </w:r>
      <w:proofErr w:type="spellStart"/>
      <w:r w:rsidRPr="00511491">
        <w:t>дезаминирование</w:t>
      </w:r>
      <w:proofErr w:type="spellEnd"/>
      <w:r w:rsidRPr="00511491">
        <w:t xml:space="preserve"> </w:t>
      </w:r>
      <w:proofErr w:type="spellStart"/>
      <w:r w:rsidRPr="00511491">
        <w:t>сульфонатов</w:t>
      </w:r>
      <w:proofErr w:type="spellEnd"/>
      <w:r w:rsidRPr="00511491">
        <w:t xml:space="preserve"> цитозина с образованием </w:t>
      </w:r>
      <w:proofErr w:type="spellStart"/>
      <w:r w:rsidRPr="00511491">
        <w:t>сульфонатов</w:t>
      </w:r>
      <w:proofErr w:type="spellEnd"/>
      <w:r w:rsidRPr="00511491">
        <w:t xml:space="preserve"> </w:t>
      </w:r>
      <w:proofErr w:type="spellStart"/>
      <w:r w:rsidRPr="00511491">
        <w:t>урацила</w:t>
      </w:r>
      <w:proofErr w:type="spellEnd"/>
      <w:r w:rsidRPr="00511491">
        <w:t xml:space="preserve">; и (4) удаление </w:t>
      </w:r>
      <w:proofErr w:type="spellStart"/>
      <w:r w:rsidRPr="00511491">
        <w:t>сульфонатных</w:t>
      </w:r>
      <w:proofErr w:type="spellEnd"/>
      <w:r w:rsidRPr="00511491">
        <w:t xml:space="preserve"> групп щелочной обработкой. Обработанную таким образом ДНК можно анализировать разными методами, такими как </w:t>
      </w:r>
      <w:proofErr w:type="gramStart"/>
      <w:r w:rsidRPr="00511491">
        <w:t>глубокое</w:t>
      </w:r>
      <w:proofErr w:type="gramEnd"/>
      <w:r w:rsidRPr="00511491">
        <w:t xml:space="preserve"> секвенирование, гибридизация на микрочипах, ПЦР-амплификация и другие. Поскольку превращение </w:t>
      </w:r>
      <w:proofErr w:type="spellStart"/>
      <w:r w:rsidRPr="00511491">
        <w:t>цитозинов</w:t>
      </w:r>
      <w:proofErr w:type="spellEnd"/>
      <w:r w:rsidRPr="00511491">
        <w:t xml:space="preserve"> в </w:t>
      </w:r>
      <w:proofErr w:type="spellStart"/>
      <w:r w:rsidRPr="00511491">
        <w:t>урацилы</w:t>
      </w:r>
      <w:proofErr w:type="spellEnd"/>
      <w:r w:rsidRPr="00511491">
        <w:t xml:space="preserve"> нарушает </w:t>
      </w:r>
      <w:proofErr w:type="spellStart"/>
      <w:r w:rsidRPr="00511491">
        <w:t>комплементарность</w:t>
      </w:r>
      <w:proofErr w:type="spellEnd"/>
      <w:r w:rsidRPr="00511491">
        <w:t xml:space="preserve"> цепей ДНК, каждая из нитей должна анализироваться отдельно, </w:t>
      </w:r>
      <w:proofErr w:type="gramStart"/>
      <w:r w:rsidRPr="00511491">
        <w:t>например</w:t>
      </w:r>
      <w:proofErr w:type="gramEnd"/>
      <w:r w:rsidRPr="00511491">
        <w:t xml:space="preserve"> с помощью разных пар </w:t>
      </w:r>
      <w:proofErr w:type="spellStart"/>
      <w:r w:rsidRPr="00511491">
        <w:t>праймеров</w:t>
      </w:r>
      <w:proofErr w:type="spellEnd"/>
      <w:r w:rsidRPr="00511491">
        <w:t xml:space="preserve">, специфических в отношении верхней и нижней цепи. При ПЦР-амплификации остатки </w:t>
      </w:r>
      <w:proofErr w:type="spellStart"/>
      <w:r w:rsidRPr="00511491">
        <w:t>урацила</w:t>
      </w:r>
      <w:proofErr w:type="spellEnd"/>
      <w:r w:rsidRPr="00511491">
        <w:t xml:space="preserve"> </w:t>
      </w:r>
      <w:proofErr w:type="gramStart"/>
      <w:r w:rsidRPr="00511491">
        <w:t>заменяются на остатки</w:t>
      </w:r>
      <w:proofErr w:type="gramEnd"/>
      <w:r w:rsidRPr="00511491">
        <w:t xml:space="preserve"> </w:t>
      </w:r>
      <w:proofErr w:type="spellStart"/>
      <w:r w:rsidRPr="00511491">
        <w:t>тимина</w:t>
      </w:r>
      <w:proofErr w:type="spellEnd"/>
      <w:r w:rsidRPr="00511491">
        <w:t xml:space="preserve">, в то время как остатки 5-метилцитозина заменяются на остатки цитозина. </w:t>
      </w:r>
    </w:p>
    <w:p w:rsidR="006E10EA" w:rsidRPr="00511491" w:rsidRDefault="006E10EA" w:rsidP="00511491">
      <w:pPr>
        <w:shd w:val="clear" w:color="auto" w:fill="FFFFFF"/>
        <w:spacing w:after="120"/>
        <w:rPr>
          <w:color w:val="222222"/>
        </w:rPr>
      </w:pPr>
      <w:r w:rsidRPr="00511491">
        <w:t xml:space="preserve">5. В естественных условиях растения часто подвергаются стрессам, таким как засуха, засоление, экстремальные температуры, тяжелые металлы и другие. </w:t>
      </w:r>
      <w:r w:rsidRPr="00511491">
        <w:rPr>
          <w:color w:val="222222"/>
        </w:rPr>
        <w:t xml:space="preserve">Такие стрессы сильно влияют на рост и развитие растений. Для большинства культурных растений засоление почвы является неблагоприятным фактором. Соли влияют на физиологические, биохимические и молекулярные функции растений, уменьшая продуктивность и качество многих зерновых культур. Наблюдается устойчивая тенденция к постепенному </w:t>
      </w:r>
      <w:r w:rsidRPr="00511491">
        <w:rPr>
          <w:color w:val="222222"/>
        </w:rPr>
        <w:lastRenderedPageBreak/>
        <w:t>увеличению засоленности сельскохозяйственных земель, что существенно ограничивает возможности их эксплуатации.</w:t>
      </w:r>
    </w:p>
    <w:p w:rsidR="006E10EA" w:rsidRPr="00511491" w:rsidRDefault="006E10EA" w:rsidP="00511491">
      <w:pPr>
        <w:shd w:val="clear" w:color="auto" w:fill="FFFFFF"/>
        <w:spacing w:after="120"/>
        <w:rPr>
          <w:color w:val="222222"/>
        </w:rPr>
      </w:pPr>
      <w:r w:rsidRPr="00511491">
        <w:rPr>
          <w:color w:val="222222"/>
        </w:rPr>
        <w:t xml:space="preserve">Стрессы приводят к образованию АФК, таких как </w:t>
      </w:r>
      <w:proofErr w:type="gramStart"/>
      <w:r w:rsidRPr="00511491">
        <w:rPr>
          <w:color w:val="222222"/>
        </w:rPr>
        <w:t>супероксид</w:t>
      </w:r>
      <w:proofErr w:type="gramEnd"/>
      <w:r w:rsidRPr="00511491">
        <w:rPr>
          <w:color w:val="222222"/>
        </w:rPr>
        <w:t xml:space="preserve"> анион (</w:t>
      </w:r>
      <w:r w:rsidRPr="00511491">
        <w:rPr>
          <w:color w:val="222222"/>
          <w:lang w:val="en-US"/>
        </w:rPr>
        <w:t>O</w:t>
      </w:r>
      <w:r w:rsidRPr="00511491">
        <w:rPr>
          <w:color w:val="222222"/>
          <w:vertAlign w:val="subscript"/>
        </w:rPr>
        <w:t>2</w:t>
      </w:r>
      <w:r w:rsidRPr="00511491">
        <w:rPr>
          <w:color w:val="222222"/>
          <w:vertAlign w:val="superscript"/>
        </w:rPr>
        <w:t>−</w:t>
      </w:r>
      <w:r w:rsidRPr="00511491">
        <w:rPr>
          <w:color w:val="222222"/>
        </w:rPr>
        <w:t>), перекись водорода (</w:t>
      </w:r>
      <w:r w:rsidRPr="00511491">
        <w:rPr>
          <w:color w:val="222222"/>
          <w:lang w:val="en-US"/>
        </w:rPr>
        <w:t>H</w:t>
      </w:r>
      <w:r w:rsidRPr="00511491">
        <w:rPr>
          <w:color w:val="222222"/>
          <w:vertAlign w:val="subscript"/>
        </w:rPr>
        <w:t>2</w:t>
      </w:r>
      <w:r w:rsidRPr="00511491">
        <w:rPr>
          <w:color w:val="222222"/>
          <w:lang w:val="en-US"/>
        </w:rPr>
        <w:t>O</w:t>
      </w:r>
      <w:r w:rsidRPr="00511491">
        <w:rPr>
          <w:color w:val="222222"/>
          <w:vertAlign w:val="subscript"/>
        </w:rPr>
        <w:t>2</w:t>
      </w:r>
      <w:r w:rsidRPr="00511491">
        <w:rPr>
          <w:color w:val="222222"/>
        </w:rPr>
        <w:t>), гидроксильный радикал (</w:t>
      </w:r>
      <w:r w:rsidRPr="00511491">
        <w:rPr>
          <w:color w:val="222222"/>
          <w:lang w:val="en-US"/>
        </w:rPr>
        <w:t>OH</w:t>
      </w:r>
      <w:r w:rsidRPr="00511491">
        <w:rPr>
          <w:color w:val="222222"/>
          <w:vertAlign w:val="superscript"/>
        </w:rPr>
        <w:t>−</w:t>
      </w:r>
      <w:r w:rsidRPr="00511491">
        <w:rPr>
          <w:color w:val="222222"/>
        </w:rPr>
        <w:t xml:space="preserve">), </w:t>
      </w:r>
      <w:proofErr w:type="spellStart"/>
      <w:r w:rsidRPr="00511491">
        <w:rPr>
          <w:color w:val="222222"/>
        </w:rPr>
        <w:t>пероксильный</w:t>
      </w:r>
      <w:proofErr w:type="spellEnd"/>
      <w:r w:rsidRPr="00511491">
        <w:rPr>
          <w:color w:val="222222"/>
        </w:rPr>
        <w:t xml:space="preserve"> радикал (</w:t>
      </w:r>
      <w:r w:rsidRPr="00511491">
        <w:rPr>
          <w:color w:val="222222"/>
          <w:lang w:val="en-US"/>
        </w:rPr>
        <w:t>HO</w:t>
      </w:r>
      <w:r w:rsidRPr="00511491">
        <w:rPr>
          <w:color w:val="222222"/>
          <w:vertAlign w:val="superscript"/>
        </w:rPr>
        <w:t>−</w:t>
      </w:r>
      <w:r w:rsidRPr="00511491">
        <w:rPr>
          <w:color w:val="222222"/>
        </w:rPr>
        <w:t xml:space="preserve">) и </w:t>
      </w:r>
      <w:proofErr w:type="spellStart"/>
      <w:r w:rsidRPr="00511491">
        <w:rPr>
          <w:color w:val="222222"/>
        </w:rPr>
        <w:t>синглетный</w:t>
      </w:r>
      <w:proofErr w:type="spellEnd"/>
      <w:r w:rsidRPr="00511491">
        <w:rPr>
          <w:color w:val="222222"/>
        </w:rPr>
        <w:t xml:space="preserve"> кислород (</w:t>
      </w:r>
      <w:r w:rsidRPr="00511491">
        <w:rPr>
          <w:color w:val="222222"/>
          <w:vertAlign w:val="superscript"/>
        </w:rPr>
        <w:t>1</w:t>
      </w:r>
      <w:r w:rsidRPr="00511491">
        <w:rPr>
          <w:color w:val="222222"/>
          <w:lang w:val="en-US"/>
        </w:rPr>
        <w:t>O</w:t>
      </w:r>
      <w:r w:rsidRPr="00511491">
        <w:rPr>
          <w:color w:val="222222"/>
          <w:vertAlign w:val="subscript"/>
        </w:rPr>
        <w:t>2</w:t>
      </w:r>
      <w:r w:rsidRPr="00511491">
        <w:rPr>
          <w:color w:val="222222"/>
        </w:rPr>
        <w:t xml:space="preserve">). В результате происходит повреждение макромолекул и клеточных мембран и, в конечном итоге, гибель клеток. В клетках растений продукция АФК контролируется </w:t>
      </w:r>
      <w:proofErr w:type="spellStart"/>
      <w:r w:rsidRPr="00511491">
        <w:rPr>
          <w:color w:val="222222"/>
        </w:rPr>
        <w:t>энзиматическими</w:t>
      </w:r>
      <w:proofErr w:type="spellEnd"/>
      <w:r w:rsidRPr="00511491">
        <w:rPr>
          <w:color w:val="222222"/>
        </w:rPr>
        <w:t xml:space="preserve"> и </w:t>
      </w:r>
      <w:proofErr w:type="spellStart"/>
      <w:r w:rsidRPr="00511491">
        <w:rPr>
          <w:color w:val="222222"/>
        </w:rPr>
        <w:t>неэнзиматическими</w:t>
      </w:r>
      <w:proofErr w:type="spellEnd"/>
      <w:r w:rsidRPr="00511491">
        <w:rPr>
          <w:color w:val="222222"/>
        </w:rPr>
        <w:t xml:space="preserve"> антиоксидантными системами, такими как супероксид-дисмутаза, каталаза, </w:t>
      </w:r>
      <w:proofErr w:type="spellStart"/>
      <w:r w:rsidRPr="00511491">
        <w:rPr>
          <w:color w:val="222222"/>
        </w:rPr>
        <w:t>аскорбат</w:t>
      </w:r>
      <w:proofErr w:type="spellEnd"/>
      <w:r w:rsidRPr="00511491">
        <w:rPr>
          <w:color w:val="222222"/>
        </w:rPr>
        <w:t xml:space="preserve">-пероксидаза, </w:t>
      </w:r>
      <w:proofErr w:type="spellStart"/>
      <w:r w:rsidRPr="00511491">
        <w:rPr>
          <w:color w:val="222222"/>
        </w:rPr>
        <w:t>монодегидроаскорбат-редуктаза</w:t>
      </w:r>
      <w:proofErr w:type="spellEnd"/>
      <w:r w:rsidRPr="00511491">
        <w:rPr>
          <w:color w:val="222222"/>
        </w:rPr>
        <w:t xml:space="preserve">, </w:t>
      </w:r>
      <w:proofErr w:type="spellStart"/>
      <w:r w:rsidRPr="00511491">
        <w:rPr>
          <w:color w:val="222222"/>
        </w:rPr>
        <w:t>дегидроаскорбат-редуктаза</w:t>
      </w:r>
      <w:proofErr w:type="spellEnd"/>
      <w:r w:rsidRPr="00511491">
        <w:rPr>
          <w:color w:val="222222"/>
        </w:rPr>
        <w:t xml:space="preserve">, </w:t>
      </w:r>
      <w:proofErr w:type="spellStart"/>
      <w:r w:rsidRPr="00511491">
        <w:rPr>
          <w:color w:val="222222"/>
        </w:rPr>
        <w:t>тиоредоксин</w:t>
      </w:r>
      <w:proofErr w:type="spellEnd"/>
      <w:r w:rsidRPr="00511491">
        <w:rPr>
          <w:color w:val="222222"/>
        </w:rPr>
        <w:t xml:space="preserve"> и глутатион. </w:t>
      </w:r>
      <w:r w:rsidR="00FA5ED0" w:rsidRPr="00511491">
        <w:rPr>
          <w:color w:val="222222"/>
        </w:rPr>
        <w:t>Супероксид-дисмутаза является активным «адсорбентом» АФК, катализируя превращение супероксид аниона в перекись водорода, которая в дальнейшем разлагается на нетоксичные молекулы – воду и кислород.</w:t>
      </w:r>
    </w:p>
    <w:p w:rsidR="006E10EA" w:rsidRPr="00511491" w:rsidRDefault="00FA5ED0" w:rsidP="00511491">
      <w:pPr>
        <w:shd w:val="clear" w:color="auto" w:fill="FFFFFF"/>
        <w:spacing w:after="120"/>
        <w:rPr>
          <w:color w:val="222222"/>
        </w:rPr>
      </w:pPr>
      <w:r w:rsidRPr="00511491">
        <w:rPr>
          <w:color w:val="222222"/>
        </w:rPr>
        <w:t>В зависимости от природы металла, взаимодействующего с активным центром, супероксид-</w:t>
      </w:r>
      <w:proofErr w:type="spellStart"/>
      <w:r w:rsidRPr="00511491">
        <w:rPr>
          <w:color w:val="222222"/>
        </w:rPr>
        <w:t>дисмутазы</w:t>
      </w:r>
      <w:proofErr w:type="spellEnd"/>
      <w:r w:rsidRPr="00511491">
        <w:rPr>
          <w:color w:val="222222"/>
        </w:rPr>
        <w:t xml:space="preserve"> подразделяются на четыре типа</w:t>
      </w:r>
      <w:r w:rsidR="006E10EA" w:rsidRPr="00511491">
        <w:rPr>
          <w:color w:val="222222"/>
        </w:rPr>
        <w:t xml:space="preserve">: </w:t>
      </w:r>
      <w:proofErr w:type="spellStart"/>
      <w:proofErr w:type="gramStart"/>
      <w:r w:rsidR="006E10EA" w:rsidRPr="00511491">
        <w:rPr>
          <w:color w:val="222222"/>
          <w:lang w:val="en-US"/>
        </w:rPr>
        <w:t>FeSOD</w:t>
      </w:r>
      <w:proofErr w:type="spellEnd"/>
      <w:r w:rsidR="006E10EA" w:rsidRPr="00511491">
        <w:rPr>
          <w:color w:val="222222"/>
        </w:rPr>
        <w:t xml:space="preserve">, </w:t>
      </w:r>
      <w:r w:rsidR="006E10EA" w:rsidRPr="00511491">
        <w:rPr>
          <w:color w:val="222222"/>
          <w:lang w:val="en-US"/>
        </w:rPr>
        <w:t>MnSOD</w:t>
      </w:r>
      <w:r w:rsidR="006E10EA" w:rsidRPr="00511491">
        <w:rPr>
          <w:color w:val="222222"/>
        </w:rPr>
        <w:t xml:space="preserve">, </w:t>
      </w:r>
      <w:r w:rsidR="006E10EA" w:rsidRPr="00511491">
        <w:rPr>
          <w:color w:val="222222"/>
          <w:lang w:val="en-US"/>
        </w:rPr>
        <w:t>Cu</w:t>
      </w:r>
      <w:r w:rsidR="006E10EA" w:rsidRPr="00511491">
        <w:rPr>
          <w:color w:val="222222"/>
        </w:rPr>
        <w:t>/</w:t>
      </w:r>
      <w:proofErr w:type="spellStart"/>
      <w:r w:rsidR="006E10EA" w:rsidRPr="00511491">
        <w:rPr>
          <w:color w:val="222222"/>
          <w:lang w:val="en-US"/>
        </w:rPr>
        <w:t>ZnSOD</w:t>
      </w:r>
      <w:proofErr w:type="spellEnd"/>
      <w:r w:rsidR="006E10EA" w:rsidRPr="00511491">
        <w:rPr>
          <w:color w:val="222222"/>
        </w:rPr>
        <w:t xml:space="preserve"> </w:t>
      </w:r>
      <w:r w:rsidR="006E10EA" w:rsidRPr="00511491">
        <w:rPr>
          <w:color w:val="222222"/>
          <w:lang w:val="en-US"/>
        </w:rPr>
        <w:t>and</w:t>
      </w:r>
      <w:r w:rsidR="006E10EA" w:rsidRPr="00511491">
        <w:rPr>
          <w:color w:val="222222"/>
        </w:rPr>
        <w:t xml:space="preserve"> </w:t>
      </w:r>
      <w:proofErr w:type="spellStart"/>
      <w:r w:rsidR="006E10EA" w:rsidRPr="00511491">
        <w:rPr>
          <w:color w:val="222222"/>
          <w:lang w:val="en-US"/>
        </w:rPr>
        <w:t>NiSOD</w:t>
      </w:r>
      <w:proofErr w:type="spellEnd"/>
      <w:r w:rsidR="006E10EA" w:rsidRPr="00511491">
        <w:rPr>
          <w:color w:val="222222"/>
        </w:rPr>
        <w:t>.</w:t>
      </w:r>
      <w:proofErr w:type="gramEnd"/>
      <w:r w:rsidR="006E10EA" w:rsidRPr="00511491">
        <w:rPr>
          <w:color w:val="222222"/>
        </w:rPr>
        <w:t xml:space="preserve"> </w:t>
      </w:r>
      <w:r w:rsidRPr="00511491">
        <w:rPr>
          <w:color w:val="222222"/>
        </w:rPr>
        <w:t xml:space="preserve">Они различаются по структуре, субклеточной локализации и чувствительности к различным химическим веществам. </w:t>
      </w:r>
    </w:p>
    <w:p w:rsidR="006E10EA" w:rsidRPr="00511491" w:rsidRDefault="00FA5ED0" w:rsidP="00511491">
      <w:pPr>
        <w:shd w:val="clear" w:color="auto" w:fill="FFFFFF"/>
        <w:spacing w:after="120"/>
        <w:rPr>
          <w:color w:val="222222"/>
        </w:rPr>
      </w:pPr>
      <w:r w:rsidRPr="00511491">
        <w:rPr>
          <w:color w:val="222222"/>
        </w:rPr>
        <w:t>АФК являются побочными продуктами нормального обмена веществ. Они повреждают липиды клеточных мембран, цепи ДНК и ферменты</w:t>
      </w:r>
      <w:r w:rsidR="006E10EA" w:rsidRPr="00511491">
        <w:rPr>
          <w:color w:val="222222"/>
        </w:rPr>
        <w:t xml:space="preserve">. </w:t>
      </w:r>
      <w:r w:rsidRPr="00511491">
        <w:rPr>
          <w:color w:val="222222"/>
        </w:rPr>
        <w:t>Условия, способствующие таким повреждениям, обычно называют окислительным стрессом. Например, генерация супероксид анионов происходит в цепях переноса электронов в хлоропластах и митохондриях. Мы изучали ранние признаки оксидативного повреждения в проростках п</w:t>
      </w:r>
      <w:r w:rsidR="00511491">
        <w:rPr>
          <w:color w:val="222222"/>
        </w:rPr>
        <w:t>ш</w:t>
      </w:r>
      <w:r w:rsidRPr="00511491">
        <w:rPr>
          <w:color w:val="222222"/>
        </w:rPr>
        <w:t>ениц под действием солевого стресса.</w:t>
      </w:r>
    </w:p>
    <w:p w:rsidR="00635CFD" w:rsidRPr="00511491" w:rsidRDefault="00635CFD" w:rsidP="00511491">
      <w:pPr>
        <w:shd w:val="clear" w:color="auto" w:fill="FFFFFF"/>
        <w:spacing w:after="120"/>
        <w:rPr>
          <w:color w:val="222222"/>
        </w:rPr>
      </w:pPr>
      <w:r w:rsidRPr="00511491">
        <w:rPr>
          <w:color w:val="222222"/>
        </w:rPr>
        <w:t xml:space="preserve">6. Пептиды участвуют в обширной регуляторной сети, контролирующей рост и развитие растений. Большинство исследованных пептидов происходят из неактивных белков-предшественников. Обнаружены также пептиды, образующиеся из функционально активных белков, а также прямой трансляцией коротких открытых рамок считывания. Секретируемые пептиды длиной от 2 до 100 аминокислотных остатков играют важную роль в регуляции межклеточных взаимодействий, физиологических реакциях и ответах на различные факторы внешней среды и сигналы. </w:t>
      </w:r>
      <w:r w:rsidR="00054B08" w:rsidRPr="00511491">
        <w:rPr>
          <w:color w:val="222222"/>
        </w:rPr>
        <w:t xml:space="preserve">Мы исследовали влияние двух дипептидов, </w:t>
      </w:r>
      <w:proofErr w:type="spellStart"/>
      <w:r w:rsidR="00054B08" w:rsidRPr="00511491">
        <w:rPr>
          <w:color w:val="222222"/>
          <w:lang w:val="en-US"/>
        </w:rPr>
        <w:t>GlyGly</w:t>
      </w:r>
      <w:proofErr w:type="spellEnd"/>
      <w:r w:rsidR="00054B08" w:rsidRPr="00511491">
        <w:rPr>
          <w:color w:val="222222"/>
        </w:rPr>
        <w:t xml:space="preserve"> и </w:t>
      </w:r>
      <w:proofErr w:type="spellStart"/>
      <w:r w:rsidR="00054B08" w:rsidRPr="00511491">
        <w:rPr>
          <w:color w:val="222222"/>
          <w:lang w:val="en-US"/>
        </w:rPr>
        <w:t>GlyAsp</w:t>
      </w:r>
      <w:proofErr w:type="spellEnd"/>
      <w:r w:rsidR="00054B08" w:rsidRPr="00511491">
        <w:rPr>
          <w:color w:val="222222"/>
        </w:rPr>
        <w:t>, а также аминокислоты глицина (</w:t>
      </w:r>
      <w:proofErr w:type="spellStart"/>
      <w:r w:rsidR="00054B08" w:rsidRPr="00511491">
        <w:rPr>
          <w:color w:val="222222"/>
          <w:lang w:val="en-US"/>
        </w:rPr>
        <w:t>Gly</w:t>
      </w:r>
      <w:proofErr w:type="spellEnd"/>
      <w:r w:rsidR="00054B08" w:rsidRPr="00511491">
        <w:rPr>
          <w:color w:val="222222"/>
        </w:rPr>
        <w:t>) на рост, развитие и экспрессию генов в проростках и каллусах табака.</w:t>
      </w:r>
    </w:p>
    <w:p w:rsidR="00BE100D" w:rsidRPr="00511491" w:rsidRDefault="00BE100D" w:rsidP="00511491">
      <w:pPr>
        <w:pStyle w:val="a5"/>
        <w:shd w:val="clear" w:color="auto" w:fill="FFFFFF"/>
        <w:spacing w:after="120"/>
        <w:rPr>
          <w:color w:val="333333"/>
        </w:rPr>
      </w:pPr>
      <w:r w:rsidRPr="00511491">
        <w:rPr>
          <w:color w:val="222222"/>
        </w:rPr>
        <w:t xml:space="preserve">7. Структура хроматина растений изменяется под действием внешних стрессов, таких как температура, влажность, засоленность почвы, инфекционные агенты. Пептиды являются участниками регуляторных сигнальных путей, контролирующих рост и развитие </w:t>
      </w:r>
      <w:r w:rsidRPr="00511491">
        <w:rPr>
          <w:color w:val="222222"/>
        </w:rPr>
        <w:lastRenderedPageBreak/>
        <w:t>растений. Короткие пептиды могут изменять экспрессию генов, кодирующих факторы транскрипции, тем самым влияя на процессы роста и развития</w:t>
      </w:r>
      <w:r w:rsidRPr="00511491">
        <w:rPr>
          <w:color w:val="333333"/>
        </w:rPr>
        <w:t>. В основе этого действия, возможно, лежат эпигенетические механизмы</w:t>
      </w:r>
      <w:r w:rsidR="001C5D8E" w:rsidRPr="00511491">
        <w:rPr>
          <w:color w:val="333333"/>
        </w:rPr>
        <w:t xml:space="preserve">, модулирующие конфигурацию </w:t>
      </w:r>
      <w:proofErr w:type="spellStart"/>
      <w:r w:rsidR="001C5D8E" w:rsidRPr="00511491">
        <w:rPr>
          <w:color w:val="333333"/>
        </w:rPr>
        <w:t>хроматина</w:t>
      </w:r>
      <w:proofErr w:type="gramStart"/>
      <w:r w:rsidR="001C5D8E" w:rsidRPr="00511491">
        <w:rPr>
          <w:color w:val="333333"/>
        </w:rPr>
        <w:t>.М</w:t>
      </w:r>
      <w:proofErr w:type="gramEnd"/>
      <w:r w:rsidR="001C5D8E" w:rsidRPr="00511491">
        <w:rPr>
          <w:color w:val="333333"/>
        </w:rPr>
        <w:t>ы</w:t>
      </w:r>
      <w:proofErr w:type="spellEnd"/>
      <w:r w:rsidR="001C5D8E" w:rsidRPr="00511491">
        <w:rPr>
          <w:color w:val="333333"/>
        </w:rPr>
        <w:t xml:space="preserve"> исследовали механизмы действия </w:t>
      </w:r>
      <w:proofErr w:type="spellStart"/>
      <w:r w:rsidR="001C5D8E" w:rsidRPr="00511491">
        <w:rPr>
          <w:color w:val="333333"/>
        </w:rPr>
        <w:t>тетрапептида</w:t>
      </w:r>
      <w:proofErr w:type="spellEnd"/>
      <w:r w:rsidR="001C5D8E" w:rsidRPr="00511491">
        <w:rPr>
          <w:color w:val="333333"/>
        </w:rPr>
        <w:t xml:space="preserve"> </w:t>
      </w:r>
      <w:r w:rsidR="001C5D8E" w:rsidRPr="00511491">
        <w:rPr>
          <w:color w:val="333333"/>
          <w:lang w:val="en-US"/>
        </w:rPr>
        <w:t>AEDL</w:t>
      </w:r>
      <w:r w:rsidR="001C5D8E" w:rsidRPr="00511491">
        <w:rPr>
          <w:color w:val="333333"/>
        </w:rPr>
        <w:t xml:space="preserve"> (</w:t>
      </w:r>
      <w:proofErr w:type="spellStart"/>
      <w:r w:rsidRPr="00511491">
        <w:rPr>
          <w:color w:val="333333"/>
          <w:lang w:val="en-US"/>
        </w:rPr>
        <w:t>AlaGluAspLeu</w:t>
      </w:r>
      <w:proofErr w:type="spellEnd"/>
      <w:r w:rsidR="001C5D8E" w:rsidRPr="00511491">
        <w:rPr>
          <w:color w:val="333333"/>
        </w:rPr>
        <w:t>) на уровне хроматина в растениях табака.</w:t>
      </w:r>
    </w:p>
    <w:p w:rsidR="00B14E87" w:rsidRPr="00511491" w:rsidRDefault="006D4E44" w:rsidP="00511491">
      <w:pPr>
        <w:shd w:val="clear" w:color="auto" w:fill="FFFFFF"/>
        <w:spacing w:after="120"/>
        <w:rPr>
          <w:color w:val="222222"/>
        </w:rPr>
      </w:pPr>
      <w:r w:rsidRPr="00511491">
        <w:rPr>
          <w:color w:val="333333"/>
        </w:rPr>
        <w:t xml:space="preserve">8. </w:t>
      </w:r>
      <w:r w:rsidR="00B14E87" w:rsidRPr="00511491">
        <w:rPr>
          <w:color w:val="333333"/>
        </w:rPr>
        <w:t>В развитых странах атеросклероз играет ключевую роль в развитии сердечнососудистых заболеваний – главной причиной смертности</w:t>
      </w:r>
      <w:r w:rsidR="00B14E87" w:rsidRPr="00511491">
        <w:rPr>
          <w:color w:val="222222"/>
        </w:rPr>
        <w:t xml:space="preserve">. Прогрессирование атеросклероза особенно выражено у женщин в позднем </w:t>
      </w:r>
      <w:proofErr w:type="spellStart"/>
      <w:r w:rsidR="00B14E87" w:rsidRPr="00511491">
        <w:rPr>
          <w:color w:val="222222"/>
        </w:rPr>
        <w:t>постменапаузном</w:t>
      </w:r>
      <w:proofErr w:type="spellEnd"/>
      <w:r w:rsidR="00B14E87" w:rsidRPr="00511491">
        <w:rPr>
          <w:color w:val="222222"/>
        </w:rPr>
        <w:t xml:space="preserve"> периоде. Для коррекции нарушений здоровья у таких женщин часто используется заместительная гормональная терапия (ГТ), но ее эффективность в отношении сердечнососудистых заболеваний неоднозначна. Исследование в рамках проекта </w:t>
      </w:r>
      <w:r w:rsidR="00B14E87" w:rsidRPr="00511491">
        <w:rPr>
          <w:color w:val="222222"/>
          <w:lang w:val="en-US"/>
        </w:rPr>
        <w:t>Women</w:t>
      </w:r>
      <w:r w:rsidR="00B14E87" w:rsidRPr="00511491">
        <w:rPr>
          <w:color w:val="222222"/>
        </w:rPr>
        <w:t>’</w:t>
      </w:r>
      <w:r w:rsidR="00B14E87" w:rsidRPr="00511491">
        <w:rPr>
          <w:color w:val="222222"/>
          <w:lang w:val="en-US"/>
        </w:rPr>
        <w:t>s</w:t>
      </w:r>
      <w:r w:rsidR="00B14E87" w:rsidRPr="00511491">
        <w:rPr>
          <w:color w:val="222222"/>
        </w:rPr>
        <w:t xml:space="preserve"> </w:t>
      </w:r>
      <w:r w:rsidR="00B14E87" w:rsidRPr="00511491">
        <w:rPr>
          <w:color w:val="222222"/>
          <w:lang w:val="en-US"/>
        </w:rPr>
        <w:t>Health</w:t>
      </w:r>
      <w:r w:rsidR="00B14E87" w:rsidRPr="00511491">
        <w:rPr>
          <w:color w:val="222222"/>
        </w:rPr>
        <w:t xml:space="preserve"> </w:t>
      </w:r>
      <w:r w:rsidR="00B14E87" w:rsidRPr="00511491">
        <w:rPr>
          <w:color w:val="222222"/>
          <w:lang w:val="en-US"/>
        </w:rPr>
        <w:t>Initiative</w:t>
      </w:r>
      <w:r w:rsidR="00B14E87" w:rsidRPr="00511491">
        <w:rPr>
          <w:color w:val="222222"/>
        </w:rPr>
        <w:t xml:space="preserve"> (</w:t>
      </w:r>
      <w:r w:rsidR="00B14E87" w:rsidRPr="00511491">
        <w:rPr>
          <w:color w:val="222222"/>
          <w:lang w:val="en-US"/>
        </w:rPr>
        <w:t>WHI</w:t>
      </w:r>
      <w:r w:rsidR="00B14E87" w:rsidRPr="00511491">
        <w:rPr>
          <w:color w:val="222222"/>
        </w:rPr>
        <w:t xml:space="preserve">) показало негативное соотношение риск/улучшение для ГТ в отношении сердечнососудистых болезней у женщин </w:t>
      </w:r>
      <w:proofErr w:type="gramStart"/>
      <w:r w:rsidR="00B14E87" w:rsidRPr="00511491">
        <w:rPr>
          <w:color w:val="222222"/>
        </w:rPr>
        <w:t>в</w:t>
      </w:r>
      <w:proofErr w:type="gramEnd"/>
      <w:r w:rsidR="00B14E87" w:rsidRPr="00511491">
        <w:rPr>
          <w:color w:val="222222"/>
        </w:rPr>
        <w:t xml:space="preserve"> поздней </w:t>
      </w:r>
      <w:proofErr w:type="spellStart"/>
      <w:r w:rsidR="00B14E87" w:rsidRPr="00511491">
        <w:rPr>
          <w:color w:val="222222"/>
        </w:rPr>
        <w:t>постменапаузе</w:t>
      </w:r>
      <w:proofErr w:type="spellEnd"/>
      <w:r w:rsidR="00B14E87" w:rsidRPr="00511491">
        <w:rPr>
          <w:color w:val="222222"/>
        </w:rPr>
        <w:t xml:space="preserve">. </w:t>
      </w:r>
      <w:proofErr w:type="gramStart"/>
      <w:r w:rsidR="00B14E87" w:rsidRPr="00511491">
        <w:rPr>
          <w:color w:val="222222"/>
        </w:rPr>
        <w:t xml:space="preserve">Исследование в рамках проекта </w:t>
      </w:r>
      <w:r w:rsidR="00B14E87" w:rsidRPr="00511491">
        <w:rPr>
          <w:color w:val="222222"/>
          <w:lang w:val="en-US"/>
        </w:rPr>
        <w:t>ELITE</w:t>
      </w:r>
      <w:r w:rsidR="00B14E87" w:rsidRPr="00511491">
        <w:rPr>
          <w:color w:val="222222"/>
        </w:rPr>
        <w:t xml:space="preserve"> (</w:t>
      </w:r>
      <w:r w:rsidR="00B14E87" w:rsidRPr="00511491">
        <w:rPr>
          <w:color w:val="222222"/>
          <w:lang w:val="en-US"/>
        </w:rPr>
        <w:t>Early</w:t>
      </w:r>
      <w:r w:rsidR="00B14E87" w:rsidRPr="00511491">
        <w:rPr>
          <w:color w:val="222222"/>
        </w:rPr>
        <w:t xml:space="preserve"> </w:t>
      </w:r>
      <w:r w:rsidR="00B14E87" w:rsidRPr="00511491">
        <w:rPr>
          <w:color w:val="222222"/>
          <w:lang w:val="en-US"/>
        </w:rPr>
        <w:t>versus</w:t>
      </w:r>
      <w:r w:rsidR="00B14E87" w:rsidRPr="00511491">
        <w:rPr>
          <w:color w:val="222222"/>
        </w:rPr>
        <w:t xml:space="preserve"> </w:t>
      </w:r>
      <w:r w:rsidR="00B14E87" w:rsidRPr="00511491">
        <w:rPr>
          <w:color w:val="222222"/>
          <w:lang w:val="en-US"/>
        </w:rPr>
        <w:t>Late</w:t>
      </w:r>
      <w:r w:rsidR="00B14E87" w:rsidRPr="00511491">
        <w:rPr>
          <w:color w:val="222222"/>
        </w:rPr>
        <w:t xml:space="preserve"> </w:t>
      </w:r>
      <w:r w:rsidR="00B14E87" w:rsidRPr="00511491">
        <w:rPr>
          <w:color w:val="222222"/>
          <w:lang w:val="en-US"/>
        </w:rPr>
        <w:t>Intervention</w:t>
      </w:r>
      <w:r w:rsidR="00B14E87" w:rsidRPr="00511491">
        <w:rPr>
          <w:color w:val="222222"/>
        </w:rPr>
        <w:t xml:space="preserve"> </w:t>
      </w:r>
      <w:r w:rsidR="00B14E87" w:rsidRPr="00511491">
        <w:rPr>
          <w:color w:val="222222"/>
          <w:lang w:val="en-US"/>
        </w:rPr>
        <w:t>Trial</w:t>
      </w:r>
      <w:r w:rsidR="00B14E87" w:rsidRPr="00511491">
        <w:rPr>
          <w:color w:val="222222"/>
        </w:rPr>
        <w:t xml:space="preserve"> </w:t>
      </w:r>
      <w:r w:rsidR="00B14E87" w:rsidRPr="00511491">
        <w:rPr>
          <w:color w:val="222222"/>
          <w:lang w:val="en-US"/>
        </w:rPr>
        <w:t>of</w:t>
      </w:r>
      <w:r w:rsidR="00B14E87" w:rsidRPr="00511491">
        <w:rPr>
          <w:color w:val="222222"/>
        </w:rPr>
        <w:t xml:space="preserve"> </w:t>
      </w:r>
      <w:r w:rsidR="00B14E87" w:rsidRPr="00511491">
        <w:rPr>
          <w:color w:val="222222"/>
          <w:lang w:val="en-US"/>
        </w:rPr>
        <w:t>Estradiol</w:t>
      </w:r>
      <w:r w:rsidR="00B14E87" w:rsidRPr="00511491">
        <w:rPr>
          <w:color w:val="222222"/>
        </w:rPr>
        <w:t xml:space="preserve">) обнаружило значимый положительный эффект ГТ на толщину средней интимы сонной артерии в ранней </w:t>
      </w:r>
      <w:proofErr w:type="spellStart"/>
      <w:r w:rsidR="00B14E87" w:rsidRPr="00511491">
        <w:rPr>
          <w:color w:val="222222"/>
        </w:rPr>
        <w:t>постменапаузе</w:t>
      </w:r>
      <w:proofErr w:type="spellEnd"/>
      <w:r w:rsidR="00B14E87" w:rsidRPr="00511491">
        <w:rPr>
          <w:color w:val="222222"/>
        </w:rPr>
        <w:t xml:space="preserve"> (≤6 лет после </w:t>
      </w:r>
      <w:proofErr w:type="spellStart"/>
      <w:r w:rsidR="00B14E87" w:rsidRPr="00511491">
        <w:rPr>
          <w:color w:val="222222"/>
        </w:rPr>
        <w:t>менапаузы</w:t>
      </w:r>
      <w:proofErr w:type="spellEnd"/>
      <w:r w:rsidR="00B14E87" w:rsidRPr="00511491">
        <w:rPr>
          <w:color w:val="222222"/>
        </w:rPr>
        <w:t xml:space="preserve">), но не в поздней </w:t>
      </w:r>
      <w:proofErr w:type="spellStart"/>
      <w:r w:rsidR="00B14E87" w:rsidRPr="00511491">
        <w:rPr>
          <w:color w:val="222222"/>
        </w:rPr>
        <w:t>постменапаузе</w:t>
      </w:r>
      <w:proofErr w:type="spellEnd"/>
      <w:r w:rsidR="00B14E87" w:rsidRPr="00511491">
        <w:rPr>
          <w:color w:val="222222"/>
        </w:rPr>
        <w:t xml:space="preserve"> (&gt;10 лет после </w:t>
      </w:r>
      <w:proofErr w:type="spellStart"/>
      <w:r w:rsidR="00B14E87" w:rsidRPr="00511491">
        <w:rPr>
          <w:color w:val="222222"/>
        </w:rPr>
        <w:t>менапаузы</w:t>
      </w:r>
      <w:proofErr w:type="spellEnd"/>
      <w:r w:rsidR="00B14E87" w:rsidRPr="00511491">
        <w:rPr>
          <w:color w:val="222222"/>
        </w:rPr>
        <w:t>).</w:t>
      </w:r>
      <w:proofErr w:type="gramEnd"/>
      <w:r w:rsidR="00B14E87" w:rsidRPr="00511491">
        <w:rPr>
          <w:color w:val="222222"/>
        </w:rPr>
        <w:t xml:space="preserve"> В исследовании </w:t>
      </w:r>
      <w:proofErr w:type="spellStart"/>
      <w:r w:rsidR="00B14E87" w:rsidRPr="00511491">
        <w:rPr>
          <w:color w:val="222222"/>
          <w:lang w:val="en-US"/>
        </w:rPr>
        <w:t>Kronos</w:t>
      </w:r>
      <w:proofErr w:type="spellEnd"/>
      <w:r w:rsidR="00B14E87" w:rsidRPr="00511491">
        <w:rPr>
          <w:color w:val="222222"/>
        </w:rPr>
        <w:t xml:space="preserve"> </w:t>
      </w:r>
      <w:r w:rsidR="00B14E87" w:rsidRPr="00511491">
        <w:rPr>
          <w:color w:val="222222"/>
          <w:lang w:val="en-US"/>
        </w:rPr>
        <w:t>Early</w:t>
      </w:r>
      <w:r w:rsidR="00B14E87" w:rsidRPr="00511491">
        <w:rPr>
          <w:color w:val="222222"/>
        </w:rPr>
        <w:t xml:space="preserve"> </w:t>
      </w:r>
      <w:r w:rsidR="00B14E87" w:rsidRPr="00511491">
        <w:rPr>
          <w:color w:val="222222"/>
          <w:lang w:val="en-US"/>
        </w:rPr>
        <w:t>Replacement</w:t>
      </w:r>
      <w:r w:rsidR="00B14E87" w:rsidRPr="00511491">
        <w:rPr>
          <w:color w:val="222222"/>
        </w:rPr>
        <w:t xml:space="preserve"> </w:t>
      </w:r>
      <w:r w:rsidR="00B14E87" w:rsidRPr="00511491">
        <w:rPr>
          <w:color w:val="222222"/>
          <w:lang w:val="en-US"/>
        </w:rPr>
        <w:t>Study</w:t>
      </w:r>
      <w:r w:rsidR="00B14E87" w:rsidRPr="00511491">
        <w:rPr>
          <w:color w:val="222222"/>
        </w:rPr>
        <w:t xml:space="preserve"> (</w:t>
      </w:r>
      <w:r w:rsidR="00B14E87" w:rsidRPr="00511491">
        <w:rPr>
          <w:color w:val="222222"/>
          <w:lang w:val="en-US"/>
        </w:rPr>
        <w:t>KEEPS</w:t>
      </w:r>
      <w:r w:rsidR="00B14E87" w:rsidRPr="00511491">
        <w:rPr>
          <w:color w:val="222222"/>
        </w:rPr>
        <w:t xml:space="preserve">) не удалось обнаружить статистически достоверного эффекта ГТ на развитие атеросклероза и толщину интимы </w:t>
      </w:r>
      <w:proofErr w:type="gramStart"/>
      <w:r w:rsidR="00B14E87" w:rsidRPr="00511491">
        <w:rPr>
          <w:color w:val="222222"/>
        </w:rPr>
        <w:t>в</w:t>
      </w:r>
      <w:proofErr w:type="gramEnd"/>
      <w:r w:rsidR="00B14E87" w:rsidRPr="00511491">
        <w:rPr>
          <w:color w:val="222222"/>
        </w:rPr>
        <w:t xml:space="preserve"> ранней </w:t>
      </w:r>
      <w:proofErr w:type="spellStart"/>
      <w:r w:rsidR="00B14E87" w:rsidRPr="00511491">
        <w:rPr>
          <w:color w:val="222222"/>
        </w:rPr>
        <w:t>постменапаузе</w:t>
      </w:r>
      <w:proofErr w:type="spellEnd"/>
      <w:r w:rsidR="00B14E87" w:rsidRPr="00511491">
        <w:rPr>
          <w:color w:val="222222"/>
        </w:rPr>
        <w:t>.</w:t>
      </w:r>
    </w:p>
    <w:p w:rsidR="00B14E87" w:rsidRPr="00511491" w:rsidRDefault="00B14E87" w:rsidP="00511491">
      <w:pPr>
        <w:shd w:val="clear" w:color="auto" w:fill="FFFFFF"/>
        <w:spacing w:after="120"/>
        <w:rPr>
          <w:color w:val="222222"/>
        </w:rPr>
      </w:pPr>
      <w:r w:rsidRPr="00511491">
        <w:rPr>
          <w:color w:val="222222"/>
        </w:rPr>
        <w:t>Натуральные растительные препараты широко используются как поддерживающие средства</w:t>
      </w:r>
      <w:r w:rsidR="00930343" w:rsidRPr="00511491">
        <w:rPr>
          <w:color w:val="222222"/>
        </w:rPr>
        <w:t>, благодаря минимальному риску побочных эффектов и осложнений при длительном потреблении.</w:t>
      </w:r>
      <w:r w:rsidRPr="00511491">
        <w:rPr>
          <w:color w:val="222222"/>
        </w:rPr>
        <w:t xml:space="preserve"> </w:t>
      </w:r>
      <w:r w:rsidR="00930343" w:rsidRPr="00511491">
        <w:rPr>
          <w:color w:val="222222"/>
        </w:rPr>
        <w:t xml:space="preserve">Созданы такие препараты и для сердечнососудистых заболеваний. В частности, </w:t>
      </w:r>
      <w:proofErr w:type="spellStart"/>
      <w:r w:rsidR="00930343" w:rsidRPr="00511491">
        <w:rPr>
          <w:color w:val="222222"/>
        </w:rPr>
        <w:t>фитоэстрогены</w:t>
      </w:r>
      <w:proofErr w:type="spellEnd"/>
      <w:r w:rsidR="00930343" w:rsidRPr="00511491">
        <w:rPr>
          <w:color w:val="222222"/>
        </w:rPr>
        <w:t xml:space="preserve"> оказывают благоприятное действие в отношении сердечнососудистой системы у женщин </w:t>
      </w:r>
      <w:proofErr w:type="gramStart"/>
      <w:r w:rsidR="00930343" w:rsidRPr="00511491">
        <w:rPr>
          <w:color w:val="222222"/>
        </w:rPr>
        <w:t>в</w:t>
      </w:r>
      <w:proofErr w:type="gramEnd"/>
      <w:r w:rsidR="00930343" w:rsidRPr="00511491">
        <w:rPr>
          <w:color w:val="222222"/>
        </w:rPr>
        <w:t xml:space="preserve"> поздней </w:t>
      </w:r>
      <w:proofErr w:type="spellStart"/>
      <w:r w:rsidR="00930343" w:rsidRPr="00511491">
        <w:rPr>
          <w:color w:val="222222"/>
        </w:rPr>
        <w:t>постменапаузе</w:t>
      </w:r>
      <w:proofErr w:type="spellEnd"/>
      <w:r w:rsidR="00930343" w:rsidRPr="00511491">
        <w:rPr>
          <w:color w:val="222222"/>
        </w:rPr>
        <w:t xml:space="preserve">. В нескольких клинических испытаниях у них обнаружены эффекты снижения уровня липидов и гипотензивные, а также снижения уровня глюкозы. Мы исследовали эффекты </w:t>
      </w:r>
      <w:proofErr w:type="spellStart"/>
      <w:r w:rsidR="00930343" w:rsidRPr="00511491">
        <w:rPr>
          <w:color w:val="222222"/>
        </w:rPr>
        <w:t>фитоэстрогенов</w:t>
      </w:r>
      <w:proofErr w:type="spellEnd"/>
      <w:r w:rsidR="00930343" w:rsidRPr="00511491">
        <w:rPr>
          <w:color w:val="222222"/>
        </w:rPr>
        <w:t xml:space="preserve"> на толщину средней интимы общей сонной артерии, как показатель развития атеросклероза, у женщин </w:t>
      </w:r>
      <w:proofErr w:type="gramStart"/>
      <w:r w:rsidR="00930343" w:rsidRPr="00511491">
        <w:rPr>
          <w:color w:val="222222"/>
        </w:rPr>
        <w:t>в</w:t>
      </w:r>
      <w:proofErr w:type="gramEnd"/>
      <w:r w:rsidR="00930343" w:rsidRPr="00511491">
        <w:rPr>
          <w:color w:val="222222"/>
        </w:rPr>
        <w:t xml:space="preserve"> ранней и поздней </w:t>
      </w:r>
      <w:proofErr w:type="spellStart"/>
      <w:r w:rsidR="00930343" w:rsidRPr="00511491">
        <w:rPr>
          <w:color w:val="222222"/>
        </w:rPr>
        <w:t>постменапаузе</w:t>
      </w:r>
      <w:proofErr w:type="spellEnd"/>
      <w:r w:rsidR="00930343" w:rsidRPr="00511491">
        <w:rPr>
          <w:color w:val="222222"/>
        </w:rPr>
        <w:t>.</w:t>
      </w:r>
    </w:p>
    <w:p w:rsidR="00D62392" w:rsidRPr="00511491" w:rsidRDefault="00134C6F" w:rsidP="00511491">
      <w:pPr>
        <w:shd w:val="clear" w:color="auto" w:fill="FFFFFF"/>
        <w:spacing w:after="120"/>
        <w:rPr>
          <w:color w:val="222222"/>
        </w:rPr>
      </w:pPr>
      <w:r w:rsidRPr="00511491">
        <w:rPr>
          <w:color w:val="222222"/>
        </w:rPr>
        <w:t xml:space="preserve">9. </w:t>
      </w:r>
      <w:r w:rsidR="00D62392" w:rsidRPr="00511491">
        <w:rPr>
          <w:color w:val="222222"/>
        </w:rPr>
        <w:t xml:space="preserve">Хроническая </w:t>
      </w:r>
      <w:proofErr w:type="spellStart"/>
      <w:r w:rsidR="00D62392" w:rsidRPr="00511491">
        <w:rPr>
          <w:color w:val="222222"/>
        </w:rPr>
        <w:t>обструктивная</w:t>
      </w:r>
      <w:proofErr w:type="spellEnd"/>
      <w:r w:rsidR="00D62392" w:rsidRPr="00511491">
        <w:rPr>
          <w:color w:val="222222"/>
        </w:rPr>
        <w:t xml:space="preserve"> пневмония (ХОП) – многофакторное заболевание, в котором решающую роль играет системное воспаление. Воспалительный ответ </w:t>
      </w:r>
      <w:proofErr w:type="gramStart"/>
      <w:r w:rsidR="00D62392" w:rsidRPr="00511491">
        <w:rPr>
          <w:color w:val="222222"/>
        </w:rPr>
        <w:t>при</w:t>
      </w:r>
      <w:proofErr w:type="gramEnd"/>
      <w:r w:rsidR="00D62392" w:rsidRPr="00511491">
        <w:rPr>
          <w:color w:val="222222"/>
        </w:rPr>
        <w:t xml:space="preserve"> ХОП определяется активацией эпителиальных клеток и дисфункцией макрофагов в респираторном тракте. В ассоциированном </w:t>
      </w:r>
      <w:proofErr w:type="gramStart"/>
      <w:r w:rsidR="00D62392" w:rsidRPr="00511491">
        <w:rPr>
          <w:color w:val="222222"/>
        </w:rPr>
        <w:t>с</w:t>
      </w:r>
      <w:proofErr w:type="gramEnd"/>
      <w:r w:rsidR="00D62392" w:rsidRPr="00511491">
        <w:rPr>
          <w:color w:val="222222"/>
        </w:rPr>
        <w:t xml:space="preserve"> ХОП хроническом воспалении участвуют </w:t>
      </w:r>
      <w:proofErr w:type="spellStart"/>
      <w:r w:rsidR="00D62392" w:rsidRPr="00511491">
        <w:rPr>
          <w:color w:val="222222"/>
        </w:rPr>
        <w:t>многте</w:t>
      </w:r>
      <w:proofErr w:type="spellEnd"/>
      <w:r w:rsidR="00D62392" w:rsidRPr="00511491">
        <w:rPr>
          <w:color w:val="222222"/>
        </w:rPr>
        <w:t xml:space="preserve"> цитокины. </w:t>
      </w:r>
      <w:proofErr w:type="spellStart"/>
      <w:r w:rsidR="00D62392" w:rsidRPr="00511491">
        <w:rPr>
          <w:color w:val="222222"/>
        </w:rPr>
        <w:t>Проваспалительные</w:t>
      </w:r>
      <w:proofErr w:type="spellEnd"/>
      <w:r w:rsidR="00D62392" w:rsidRPr="00511491">
        <w:rPr>
          <w:color w:val="222222"/>
        </w:rPr>
        <w:t xml:space="preserve"> цитокины, </w:t>
      </w:r>
      <w:proofErr w:type="gramStart"/>
      <w:r w:rsidR="00D62392" w:rsidRPr="00511491">
        <w:rPr>
          <w:color w:val="222222"/>
        </w:rPr>
        <w:t>такие</w:t>
      </w:r>
      <w:proofErr w:type="gramEnd"/>
      <w:r w:rsidR="00D62392" w:rsidRPr="00511491">
        <w:rPr>
          <w:color w:val="222222"/>
        </w:rPr>
        <w:t xml:space="preserve"> как </w:t>
      </w:r>
      <w:r w:rsidR="00D62392" w:rsidRPr="00511491">
        <w:rPr>
          <w:color w:val="222222"/>
          <w:lang w:val="en-US"/>
        </w:rPr>
        <w:t>TNF</w:t>
      </w:r>
      <w:r w:rsidR="00D62392" w:rsidRPr="00511491">
        <w:rPr>
          <w:color w:val="222222"/>
        </w:rPr>
        <w:t xml:space="preserve">-α и </w:t>
      </w:r>
      <w:r w:rsidR="00D62392" w:rsidRPr="00511491">
        <w:rPr>
          <w:color w:val="222222"/>
          <w:lang w:val="en-US"/>
        </w:rPr>
        <w:t>IL</w:t>
      </w:r>
      <w:r w:rsidR="00D62392" w:rsidRPr="00511491">
        <w:rPr>
          <w:color w:val="222222"/>
        </w:rPr>
        <w:t xml:space="preserve">-1β, усиливают воспалительный ответ. В легочной ткани пациентов с ХОП повышены концентрации </w:t>
      </w:r>
      <w:r w:rsidR="00D62392" w:rsidRPr="00511491">
        <w:rPr>
          <w:color w:val="222222"/>
          <w:lang w:val="en-US"/>
        </w:rPr>
        <w:t>TNF</w:t>
      </w:r>
      <w:r w:rsidR="00D62392" w:rsidRPr="00511491">
        <w:rPr>
          <w:color w:val="222222"/>
        </w:rPr>
        <w:t>-</w:t>
      </w:r>
      <w:r w:rsidR="00D62392" w:rsidRPr="00511491">
        <w:rPr>
          <w:color w:val="222222"/>
        </w:rPr>
        <w:lastRenderedPageBreak/>
        <w:t xml:space="preserve">α и интерлейкинов </w:t>
      </w:r>
      <w:r w:rsidR="00D62392" w:rsidRPr="00511491">
        <w:rPr>
          <w:color w:val="222222"/>
          <w:lang w:val="en-US"/>
        </w:rPr>
        <w:t>IL</w:t>
      </w:r>
      <w:r w:rsidR="00D62392" w:rsidRPr="00511491">
        <w:rPr>
          <w:color w:val="222222"/>
        </w:rPr>
        <w:t xml:space="preserve">-1α, </w:t>
      </w:r>
      <w:r w:rsidR="00D62392" w:rsidRPr="00511491">
        <w:rPr>
          <w:color w:val="222222"/>
          <w:lang w:val="en-US"/>
        </w:rPr>
        <w:t>IL</w:t>
      </w:r>
      <w:r w:rsidR="00D62392" w:rsidRPr="00511491">
        <w:rPr>
          <w:color w:val="222222"/>
        </w:rPr>
        <w:t xml:space="preserve">-4, </w:t>
      </w:r>
      <w:r w:rsidR="00D62392" w:rsidRPr="00511491">
        <w:rPr>
          <w:color w:val="222222"/>
          <w:lang w:val="en-US"/>
        </w:rPr>
        <w:t>IL</w:t>
      </w:r>
      <w:r w:rsidR="00D62392" w:rsidRPr="00511491">
        <w:rPr>
          <w:color w:val="222222"/>
        </w:rPr>
        <w:t xml:space="preserve">-6, </w:t>
      </w:r>
      <w:r w:rsidR="00D62392" w:rsidRPr="00511491">
        <w:rPr>
          <w:color w:val="222222"/>
          <w:lang w:val="en-US"/>
        </w:rPr>
        <w:t>IL</w:t>
      </w:r>
      <w:r w:rsidR="00D62392" w:rsidRPr="00511491">
        <w:rPr>
          <w:color w:val="222222"/>
        </w:rPr>
        <w:t xml:space="preserve">-7, </w:t>
      </w:r>
      <w:r w:rsidR="00D62392" w:rsidRPr="00511491">
        <w:rPr>
          <w:color w:val="222222"/>
          <w:lang w:val="en-US"/>
        </w:rPr>
        <w:t>IL</w:t>
      </w:r>
      <w:r w:rsidR="00D62392" w:rsidRPr="00511491">
        <w:rPr>
          <w:color w:val="222222"/>
        </w:rPr>
        <w:t xml:space="preserve">-8, </w:t>
      </w:r>
      <w:r w:rsidR="00D62392" w:rsidRPr="00511491">
        <w:rPr>
          <w:color w:val="222222"/>
          <w:lang w:val="en-US"/>
        </w:rPr>
        <w:t>IL</w:t>
      </w:r>
      <w:r w:rsidR="00D62392" w:rsidRPr="00511491">
        <w:rPr>
          <w:color w:val="222222"/>
        </w:rPr>
        <w:t xml:space="preserve">-10 и </w:t>
      </w:r>
      <w:r w:rsidR="00D62392" w:rsidRPr="00511491">
        <w:rPr>
          <w:color w:val="222222"/>
          <w:lang w:val="en-US"/>
        </w:rPr>
        <w:t>IL</w:t>
      </w:r>
      <w:r w:rsidR="00D62392" w:rsidRPr="00511491">
        <w:rPr>
          <w:color w:val="222222"/>
        </w:rPr>
        <w:t xml:space="preserve">-12. Показано, что предрасположенность </w:t>
      </w:r>
      <w:proofErr w:type="gramStart"/>
      <w:r w:rsidR="00D62392" w:rsidRPr="00511491">
        <w:rPr>
          <w:color w:val="222222"/>
        </w:rPr>
        <w:t>к</w:t>
      </w:r>
      <w:proofErr w:type="gramEnd"/>
      <w:r w:rsidR="00D62392" w:rsidRPr="00511491">
        <w:rPr>
          <w:color w:val="222222"/>
        </w:rPr>
        <w:t xml:space="preserve"> ХОП зависит от полиморфизмов в генах, кодирующих </w:t>
      </w:r>
      <w:proofErr w:type="spellStart"/>
      <w:r w:rsidR="00D62392" w:rsidRPr="00511491">
        <w:rPr>
          <w:color w:val="222222"/>
        </w:rPr>
        <w:t>провоспалительные</w:t>
      </w:r>
      <w:proofErr w:type="spellEnd"/>
      <w:r w:rsidR="00D62392" w:rsidRPr="00511491">
        <w:rPr>
          <w:color w:val="222222"/>
        </w:rPr>
        <w:t xml:space="preserve"> факторы.</w:t>
      </w:r>
    </w:p>
    <w:p w:rsidR="00D62392" w:rsidRPr="00511491" w:rsidRDefault="00D62392" w:rsidP="00511491">
      <w:pPr>
        <w:shd w:val="clear" w:color="auto" w:fill="FFFFFF"/>
        <w:spacing w:after="120"/>
        <w:rPr>
          <w:color w:val="222222"/>
        </w:rPr>
      </w:pPr>
      <w:r w:rsidRPr="00511491">
        <w:rPr>
          <w:color w:val="222222"/>
        </w:rPr>
        <w:t xml:space="preserve">Натуральный </w:t>
      </w:r>
      <w:proofErr w:type="spellStart"/>
      <w:r w:rsidRPr="00511491">
        <w:rPr>
          <w:color w:val="222222"/>
        </w:rPr>
        <w:t>антицитокиновый</w:t>
      </w:r>
      <w:proofErr w:type="spellEnd"/>
      <w:r w:rsidRPr="00511491">
        <w:rPr>
          <w:color w:val="222222"/>
        </w:rPr>
        <w:t xml:space="preserve"> препарат </w:t>
      </w:r>
      <w:proofErr w:type="spellStart"/>
      <w:r w:rsidRPr="00511491">
        <w:rPr>
          <w:color w:val="222222"/>
          <w:lang w:val="en-US"/>
        </w:rPr>
        <w:t>Inflaminat</w:t>
      </w:r>
      <w:proofErr w:type="spellEnd"/>
      <w:r w:rsidRPr="00511491">
        <w:rPr>
          <w:color w:val="222222"/>
        </w:rPr>
        <w:t xml:space="preserve"> содержит экстракты календулы, бузины и фиалки. Показано, что он обладает выраженной противовоспалительной активностью </w:t>
      </w:r>
      <w:r w:rsidRPr="00511491">
        <w:rPr>
          <w:color w:val="222222"/>
          <w:lang w:val="en-US"/>
        </w:rPr>
        <w:t>in</w:t>
      </w:r>
      <w:r w:rsidRPr="00511491">
        <w:rPr>
          <w:color w:val="222222"/>
        </w:rPr>
        <w:t xml:space="preserve"> </w:t>
      </w:r>
      <w:r w:rsidRPr="00511491">
        <w:rPr>
          <w:color w:val="222222"/>
          <w:lang w:val="en-US"/>
        </w:rPr>
        <w:t>vitro</w:t>
      </w:r>
      <w:r w:rsidRPr="00511491">
        <w:rPr>
          <w:color w:val="222222"/>
        </w:rPr>
        <w:t xml:space="preserve">, </w:t>
      </w:r>
      <w:r w:rsidRPr="00511491">
        <w:rPr>
          <w:color w:val="222222"/>
          <w:lang w:val="en-US"/>
        </w:rPr>
        <w:t>ex</w:t>
      </w:r>
      <w:r w:rsidRPr="00511491">
        <w:rPr>
          <w:color w:val="222222"/>
        </w:rPr>
        <w:t xml:space="preserve"> </w:t>
      </w:r>
      <w:r w:rsidRPr="00511491">
        <w:rPr>
          <w:color w:val="222222"/>
          <w:lang w:val="en-US"/>
        </w:rPr>
        <w:t>vivo</w:t>
      </w:r>
      <w:r w:rsidRPr="00511491">
        <w:rPr>
          <w:color w:val="222222"/>
        </w:rPr>
        <w:t xml:space="preserve"> и </w:t>
      </w:r>
      <w:r w:rsidRPr="00511491">
        <w:rPr>
          <w:color w:val="222222"/>
          <w:lang w:val="en-US"/>
        </w:rPr>
        <w:t>in</w:t>
      </w:r>
      <w:r w:rsidRPr="00511491">
        <w:rPr>
          <w:color w:val="222222"/>
        </w:rPr>
        <w:t xml:space="preserve"> </w:t>
      </w:r>
      <w:r w:rsidRPr="00511491">
        <w:rPr>
          <w:color w:val="222222"/>
          <w:lang w:val="en-US"/>
        </w:rPr>
        <w:t>vivo</w:t>
      </w:r>
      <w:r w:rsidRPr="00511491">
        <w:rPr>
          <w:color w:val="222222"/>
        </w:rPr>
        <w:t xml:space="preserve">. В человеческой сыворотке </w:t>
      </w:r>
      <w:r w:rsidRPr="00511491">
        <w:rPr>
          <w:color w:val="222222"/>
          <w:lang w:val="en-US"/>
        </w:rPr>
        <w:t>ex</w:t>
      </w:r>
      <w:r w:rsidRPr="00511491">
        <w:rPr>
          <w:color w:val="222222"/>
        </w:rPr>
        <w:t xml:space="preserve"> </w:t>
      </w:r>
      <w:r w:rsidRPr="00511491">
        <w:rPr>
          <w:color w:val="222222"/>
          <w:lang w:val="en-US"/>
        </w:rPr>
        <w:t>vivo</w:t>
      </w:r>
      <w:r w:rsidRPr="00511491">
        <w:rPr>
          <w:color w:val="222222"/>
        </w:rPr>
        <w:t xml:space="preserve"> он уменьшал </w:t>
      </w:r>
      <w:proofErr w:type="spellStart"/>
      <w:r w:rsidRPr="00511491">
        <w:rPr>
          <w:color w:val="222222"/>
        </w:rPr>
        <w:t>провоспалительную</w:t>
      </w:r>
      <w:proofErr w:type="spellEnd"/>
      <w:r w:rsidRPr="00511491">
        <w:rPr>
          <w:color w:val="222222"/>
        </w:rPr>
        <w:t xml:space="preserve"> активность на 22–38%: добавление </w:t>
      </w:r>
      <w:proofErr w:type="spellStart"/>
      <w:r w:rsidRPr="00511491">
        <w:rPr>
          <w:color w:val="222222"/>
          <w:lang w:val="en-US"/>
        </w:rPr>
        <w:t>Inflaminat</w:t>
      </w:r>
      <w:proofErr w:type="spellEnd"/>
      <w:r w:rsidRPr="00511491">
        <w:rPr>
          <w:color w:val="222222"/>
        </w:rPr>
        <w:t xml:space="preserve">’а заметно уменьшало экспрессию </w:t>
      </w:r>
      <w:r w:rsidRPr="00511491">
        <w:rPr>
          <w:color w:val="222222"/>
          <w:lang w:val="en-US"/>
        </w:rPr>
        <w:t>TNF</w:t>
      </w:r>
      <w:r w:rsidRPr="00511491">
        <w:rPr>
          <w:color w:val="222222"/>
        </w:rPr>
        <w:t xml:space="preserve">-α и </w:t>
      </w:r>
      <w:r w:rsidRPr="00511491">
        <w:rPr>
          <w:color w:val="222222"/>
          <w:lang w:val="en-US"/>
        </w:rPr>
        <w:t>IL</w:t>
      </w:r>
      <w:r w:rsidRPr="00511491">
        <w:rPr>
          <w:color w:val="222222"/>
        </w:rPr>
        <w:t xml:space="preserve">-1β в первичной культуре макрофагов, индуцированную сывороткой. В </w:t>
      </w:r>
      <w:proofErr w:type="spellStart"/>
      <w:r w:rsidRPr="00511491">
        <w:rPr>
          <w:color w:val="222222"/>
        </w:rPr>
        <w:t>модеи</w:t>
      </w:r>
      <w:proofErr w:type="spellEnd"/>
      <w:r w:rsidRPr="00511491">
        <w:rPr>
          <w:color w:val="222222"/>
        </w:rPr>
        <w:t xml:space="preserve"> асептического воспаления соединительной ткани крыс, индуцированного крио-повреждением, </w:t>
      </w:r>
      <w:proofErr w:type="spellStart"/>
      <w:r w:rsidRPr="00511491">
        <w:rPr>
          <w:color w:val="222222"/>
          <w:lang w:val="en-US"/>
        </w:rPr>
        <w:t>Inflaminat</w:t>
      </w:r>
      <w:proofErr w:type="spellEnd"/>
      <w:r w:rsidRPr="00511491">
        <w:rPr>
          <w:color w:val="222222"/>
        </w:rPr>
        <w:t xml:space="preserve"> заметно ускорял заживление. В пилотном клиническом исследовании на пациентах с реактивным артритом </w:t>
      </w:r>
      <w:proofErr w:type="spellStart"/>
      <w:r w:rsidRPr="00511491">
        <w:rPr>
          <w:color w:val="222222"/>
          <w:lang w:val="en-US"/>
        </w:rPr>
        <w:t>Inflaminat</w:t>
      </w:r>
      <w:proofErr w:type="spellEnd"/>
      <w:r w:rsidRPr="00511491">
        <w:rPr>
          <w:color w:val="222222"/>
        </w:rPr>
        <w:t xml:space="preserve"> улучшал позитивную динамику (уменьшал число затронутых суставов и интенсивность боли). </w:t>
      </w:r>
      <w:proofErr w:type="spellStart"/>
      <w:proofErr w:type="gramStart"/>
      <w:r w:rsidRPr="00511491">
        <w:rPr>
          <w:color w:val="222222"/>
          <w:lang w:val="en-US"/>
        </w:rPr>
        <w:t>Inflaminat</w:t>
      </w:r>
      <w:proofErr w:type="spellEnd"/>
      <w:r w:rsidRPr="00511491">
        <w:rPr>
          <w:color w:val="222222"/>
          <w:lang w:val="en-US"/>
        </w:rPr>
        <w:t xml:space="preserve"> </w:t>
      </w:r>
      <w:r w:rsidRPr="00511491">
        <w:rPr>
          <w:color w:val="222222"/>
        </w:rPr>
        <w:t>обладает</w:t>
      </w:r>
      <w:r w:rsidRPr="00511491">
        <w:rPr>
          <w:color w:val="222222"/>
          <w:lang w:val="en-US"/>
        </w:rPr>
        <w:t xml:space="preserve"> </w:t>
      </w:r>
      <w:r w:rsidRPr="00511491">
        <w:rPr>
          <w:color w:val="222222"/>
        </w:rPr>
        <w:t>клинической</w:t>
      </w:r>
      <w:r w:rsidRPr="00511491">
        <w:rPr>
          <w:color w:val="222222"/>
          <w:lang w:val="en-US"/>
        </w:rPr>
        <w:t xml:space="preserve"> </w:t>
      </w:r>
      <w:r w:rsidRPr="00511491">
        <w:rPr>
          <w:color w:val="222222"/>
        </w:rPr>
        <w:t>противовоспалительной</w:t>
      </w:r>
      <w:r w:rsidRPr="00511491">
        <w:rPr>
          <w:color w:val="222222"/>
          <w:lang w:val="en-US"/>
        </w:rPr>
        <w:t xml:space="preserve"> </w:t>
      </w:r>
      <w:r w:rsidRPr="00511491">
        <w:rPr>
          <w:color w:val="222222"/>
        </w:rPr>
        <w:t>активностью</w:t>
      </w:r>
      <w:r w:rsidRPr="00511491">
        <w:rPr>
          <w:color w:val="222222"/>
          <w:lang w:val="en-US"/>
        </w:rPr>
        <w:t xml:space="preserve">, </w:t>
      </w:r>
      <w:r w:rsidRPr="00511491">
        <w:rPr>
          <w:color w:val="222222"/>
        </w:rPr>
        <w:t>сравнимой</w:t>
      </w:r>
      <w:r w:rsidRPr="00511491">
        <w:rPr>
          <w:color w:val="222222"/>
          <w:lang w:val="en-US"/>
        </w:rPr>
        <w:t xml:space="preserve"> </w:t>
      </w:r>
      <w:r w:rsidRPr="00511491">
        <w:rPr>
          <w:color w:val="222222"/>
        </w:rPr>
        <w:t>с</w:t>
      </w:r>
      <w:r w:rsidRPr="00511491">
        <w:rPr>
          <w:color w:val="222222"/>
          <w:lang w:val="en-US"/>
        </w:rPr>
        <w:t xml:space="preserve"> </w:t>
      </w:r>
      <w:r w:rsidRPr="00511491">
        <w:rPr>
          <w:color w:val="222222"/>
        </w:rPr>
        <w:t>активностью</w:t>
      </w:r>
      <w:r w:rsidRPr="00511491">
        <w:rPr>
          <w:color w:val="222222"/>
          <w:lang w:val="en-US"/>
        </w:rPr>
        <w:t xml:space="preserve"> </w:t>
      </w:r>
      <w:r w:rsidRPr="00511491">
        <w:rPr>
          <w:color w:val="222222"/>
        </w:rPr>
        <w:t>НПВС</w:t>
      </w:r>
      <w:r w:rsidRPr="00511491">
        <w:rPr>
          <w:color w:val="222222"/>
          <w:lang w:val="en-US"/>
        </w:rPr>
        <w:t>.</w:t>
      </w:r>
      <w:proofErr w:type="gramEnd"/>
      <w:r w:rsidRPr="00511491">
        <w:rPr>
          <w:color w:val="222222"/>
          <w:lang w:val="en-US"/>
        </w:rPr>
        <w:t xml:space="preserve"> </w:t>
      </w:r>
      <w:r w:rsidRPr="00511491">
        <w:rPr>
          <w:color w:val="222222"/>
        </w:rPr>
        <w:t xml:space="preserve">В 6-месячном </w:t>
      </w:r>
      <w:proofErr w:type="spellStart"/>
      <w:r w:rsidRPr="00511491">
        <w:rPr>
          <w:color w:val="222222"/>
          <w:shd w:val="clear" w:color="auto" w:fill="FFFFFF"/>
        </w:rPr>
        <w:t>рандомизированном</w:t>
      </w:r>
      <w:proofErr w:type="spellEnd"/>
      <w:r w:rsidRPr="00511491">
        <w:rPr>
          <w:color w:val="222222"/>
          <w:shd w:val="clear" w:color="auto" w:fill="FFFFFF"/>
        </w:rPr>
        <w:t xml:space="preserve"> двойном слепом плацебо-контролируемом клиническом исследовании м</w:t>
      </w:r>
      <w:r w:rsidRPr="00511491">
        <w:rPr>
          <w:color w:val="222222"/>
        </w:rPr>
        <w:t xml:space="preserve">ы изучили эффективность </w:t>
      </w:r>
      <w:proofErr w:type="spellStart"/>
      <w:r w:rsidRPr="00511491">
        <w:rPr>
          <w:color w:val="222222"/>
          <w:lang w:val="en-US"/>
        </w:rPr>
        <w:t>Inflaminat</w:t>
      </w:r>
      <w:proofErr w:type="spellEnd"/>
      <w:r w:rsidRPr="00511491">
        <w:rPr>
          <w:color w:val="222222"/>
        </w:rPr>
        <w:t xml:space="preserve">’а </w:t>
      </w:r>
      <w:proofErr w:type="gramStart"/>
      <w:r w:rsidRPr="00511491">
        <w:rPr>
          <w:color w:val="222222"/>
        </w:rPr>
        <w:t>при</w:t>
      </w:r>
      <w:proofErr w:type="gramEnd"/>
      <w:r w:rsidRPr="00511491">
        <w:rPr>
          <w:color w:val="222222"/>
        </w:rPr>
        <w:t xml:space="preserve"> ХОП.</w:t>
      </w:r>
    </w:p>
    <w:p w:rsidR="00114FCF" w:rsidRPr="00511491" w:rsidRDefault="00114FCF" w:rsidP="00511491">
      <w:pPr>
        <w:spacing w:after="120"/>
        <w:rPr>
          <w:b/>
          <w:bCs/>
          <w:color w:val="000000"/>
        </w:rPr>
      </w:pPr>
      <w:r w:rsidRPr="00511491">
        <w:rPr>
          <w:b/>
          <w:bCs/>
          <w:color w:val="000000"/>
        </w:rPr>
        <w:t>Основная часть</w:t>
      </w:r>
    </w:p>
    <w:p w:rsidR="008E2F2E" w:rsidRPr="00511491" w:rsidRDefault="00D84261" w:rsidP="00511491">
      <w:pPr>
        <w:spacing w:after="120"/>
        <w:rPr>
          <w:bCs/>
        </w:rPr>
      </w:pPr>
      <w:r w:rsidRPr="00511491">
        <w:rPr>
          <w:bCs/>
          <w:color w:val="000000"/>
        </w:rPr>
        <w:t xml:space="preserve">1. </w:t>
      </w:r>
      <w:r w:rsidR="009D2619" w:rsidRPr="00511491">
        <w:rPr>
          <w:bCs/>
          <w:color w:val="000000"/>
        </w:rPr>
        <w:t xml:space="preserve">Недавно </w:t>
      </w:r>
      <w:r w:rsidR="00304DEE" w:rsidRPr="00511491">
        <w:rPr>
          <w:bCs/>
          <w:color w:val="000000"/>
        </w:rPr>
        <w:t>мы впервые</w:t>
      </w:r>
      <w:r w:rsidR="009D2619" w:rsidRPr="00511491">
        <w:rPr>
          <w:bCs/>
          <w:color w:val="000000"/>
        </w:rPr>
        <w:t xml:space="preserve"> осуществили реконструкцию ХГЛ системы </w:t>
      </w:r>
      <w:r w:rsidR="00304DEE" w:rsidRPr="00511491">
        <w:rPr>
          <w:bCs/>
          <w:color w:val="000000"/>
        </w:rPr>
        <w:t xml:space="preserve">быка </w:t>
      </w:r>
      <w:r w:rsidR="009D2619" w:rsidRPr="00511491">
        <w:rPr>
          <w:bCs/>
          <w:color w:val="000000"/>
        </w:rPr>
        <w:t>в дрожжах</w:t>
      </w:r>
      <w:r w:rsidR="009D2619" w:rsidRPr="00511491">
        <w:rPr>
          <w:bCs/>
          <w:i/>
          <w:color w:val="000000"/>
        </w:rPr>
        <w:t xml:space="preserve"> </w:t>
      </w:r>
      <w:r w:rsidR="009D2619" w:rsidRPr="00511491">
        <w:rPr>
          <w:bCs/>
          <w:i/>
          <w:color w:val="000000"/>
          <w:lang w:val="en-US"/>
        </w:rPr>
        <w:t>S</w:t>
      </w:r>
      <w:r w:rsidR="009D2619" w:rsidRPr="00511491">
        <w:rPr>
          <w:bCs/>
          <w:i/>
          <w:color w:val="000000"/>
        </w:rPr>
        <w:t xml:space="preserve">. </w:t>
      </w:r>
      <w:r w:rsidR="009D2619" w:rsidRPr="00511491">
        <w:rPr>
          <w:bCs/>
          <w:i/>
          <w:color w:val="000000"/>
          <w:lang w:val="en-US"/>
        </w:rPr>
        <w:t>cerevisiae</w:t>
      </w:r>
      <w:r w:rsidR="00D6103E" w:rsidRPr="00511491">
        <w:rPr>
          <w:bCs/>
          <w:color w:val="000000"/>
        </w:rPr>
        <w:t xml:space="preserve"> в форме само-расщепляющегося </w:t>
      </w:r>
      <w:proofErr w:type="spellStart"/>
      <w:r w:rsidR="00D6103E" w:rsidRPr="00511491">
        <w:rPr>
          <w:bCs/>
          <w:color w:val="000000"/>
        </w:rPr>
        <w:t>полипротеина</w:t>
      </w:r>
      <w:proofErr w:type="spellEnd"/>
      <w:r w:rsidR="00D6103E" w:rsidRPr="00511491">
        <w:rPr>
          <w:bCs/>
          <w:color w:val="000000"/>
        </w:rPr>
        <w:t xml:space="preserve"> </w:t>
      </w:r>
      <w:r w:rsidR="00D6103E" w:rsidRPr="00511491">
        <w:rPr>
          <w:bCs/>
          <w:color w:val="000000"/>
          <w:lang w:val="en-US"/>
        </w:rPr>
        <w:t>P</w:t>
      </w:r>
      <w:r w:rsidR="00D6103E" w:rsidRPr="00511491">
        <w:rPr>
          <w:bCs/>
          <w:color w:val="000000"/>
        </w:rPr>
        <w:t>450</w:t>
      </w:r>
      <w:proofErr w:type="spellStart"/>
      <w:r w:rsidR="00D6103E" w:rsidRPr="00511491">
        <w:rPr>
          <w:bCs/>
          <w:color w:val="000000"/>
          <w:lang w:val="en-US"/>
        </w:rPr>
        <w:t>scc</w:t>
      </w:r>
      <w:proofErr w:type="spellEnd"/>
      <w:r w:rsidR="00D6103E" w:rsidRPr="00511491">
        <w:rPr>
          <w:bCs/>
          <w:color w:val="000000"/>
        </w:rPr>
        <w:t>-2</w:t>
      </w:r>
      <w:r w:rsidR="00D6103E" w:rsidRPr="00511491">
        <w:rPr>
          <w:bCs/>
          <w:color w:val="000000"/>
          <w:lang w:val="en-US"/>
        </w:rPr>
        <w:t>A</w:t>
      </w:r>
      <w:r w:rsidR="00D6103E" w:rsidRPr="00511491">
        <w:rPr>
          <w:bCs/>
          <w:color w:val="000000"/>
        </w:rPr>
        <w:t>-</w:t>
      </w:r>
      <w:proofErr w:type="spellStart"/>
      <w:r w:rsidR="00D6103E" w:rsidRPr="00511491">
        <w:rPr>
          <w:bCs/>
          <w:color w:val="000000"/>
          <w:lang w:val="en-US"/>
        </w:rPr>
        <w:t>AdR</w:t>
      </w:r>
      <w:proofErr w:type="spellEnd"/>
      <w:r w:rsidR="00D6103E" w:rsidRPr="00511491">
        <w:rPr>
          <w:bCs/>
          <w:color w:val="000000"/>
        </w:rPr>
        <w:t>-2</w:t>
      </w:r>
      <w:r w:rsidR="00D6103E" w:rsidRPr="00511491">
        <w:rPr>
          <w:bCs/>
          <w:color w:val="000000"/>
          <w:lang w:val="en-US"/>
        </w:rPr>
        <w:t>A</w:t>
      </w:r>
      <w:r w:rsidR="00D6103E" w:rsidRPr="00511491">
        <w:rPr>
          <w:bCs/>
          <w:color w:val="000000"/>
        </w:rPr>
        <w:t>-</w:t>
      </w:r>
      <w:proofErr w:type="spellStart"/>
      <w:r w:rsidR="00D6103E" w:rsidRPr="00511491">
        <w:rPr>
          <w:bCs/>
          <w:color w:val="000000"/>
          <w:lang w:val="en-US"/>
        </w:rPr>
        <w:t>Adx</w:t>
      </w:r>
      <w:proofErr w:type="spellEnd"/>
      <w:r w:rsidR="00D6103E" w:rsidRPr="00511491">
        <w:rPr>
          <w:bCs/>
          <w:color w:val="000000"/>
        </w:rPr>
        <w:t xml:space="preserve"> (</w:t>
      </w:r>
      <w:r w:rsidR="00D6103E" w:rsidRPr="00511491">
        <w:rPr>
          <w:bCs/>
          <w:color w:val="000000"/>
          <w:lang w:val="en-US"/>
        </w:rPr>
        <w:t>CHL</w:t>
      </w:r>
      <w:r w:rsidR="00D6103E" w:rsidRPr="00511491">
        <w:rPr>
          <w:bCs/>
          <w:color w:val="000000"/>
        </w:rPr>
        <w:t>-2</w:t>
      </w:r>
      <w:r w:rsidR="00D6103E" w:rsidRPr="00511491">
        <w:rPr>
          <w:bCs/>
          <w:color w:val="000000"/>
          <w:lang w:val="en-US"/>
        </w:rPr>
        <w:t>A</w:t>
      </w:r>
      <w:r w:rsidR="00D6103E" w:rsidRPr="00511491">
        <w:rPr>
          <w:bCs/>
          <w:color w:val="000000"/>
        </w:rPr>
        <w:t>)</w:t>
      </w:r>
      <w:r w:rsidR="009D2619" w:rsidRPr="00511491">
        <w:rPr>
          <w:bCs/>
          <w:color w:val="000000"/>
        </w:rPr>
        <w:t xml:space="preserve">, используя </w:t>
      </w:r>
      <w:r w:rsidR="00304DEE" w:rsidRPr="00511491">
        <w:rPr>
          <w:bCs/>
          <w:color w:val="000000"/>
        </w:rPr>
        <w:t>подход, основанный на использовании</w:t>
      </w:r>
      <w:r w:rsidR="009D2619" w:rsidRPr="00511491">
        <w:rPr>
          <w:b/>
          <w:bCs/>
          <w:color w:val="000000"/>
          <w:lang w:val="fr-FR"/>
        </w:rPr>
        <w:t xml:space="preserve"> </w:t>
      </w:r>
      <w:r w:rsidR="009D2619" w:rsidRPr="00511491">
        <w:rPr>
          <w:bCs/>
          <w:color w:val="000000"/>
        </w:rPr>
        <w:t>2</w:t>
      </w:r>
      <w:r w:rsidR="009D2619" w:rsidRPr="00511491">
        <w:rPr>
          <w:bCs/>
          <w:color w:val="000000"/>
          <w:lang w:val="en-US"/>
        </w:rPr>
        <w:t>A</w:t>
      </w:r>
      <w:r w:rsidR="009D2619" w:rsidRPr="00511491">
        <w:rPr>
          <w:bCs/>
          <w:color w:val="000000"/>
        </w:rPr>
        <w:t xml:space="preserve"> </w:t>
      </w:r>
      <w:r w:rsidR="00304DEE" w:rsidRPr="00511491">
        <w:rPr>
          <w:bCs/>
          <w:color w:val="000000"/>
        </w:rPr>
        <w:t>пептида вирусов,</w:t>
      </w:r>
      <w:r w:rsidR="009D2619" w:rsidRPr="00511491">
        <w:rPr>
          <w:bCs/>
          <w:color w:val="000000"/>
        </w:rPr>
        <w:t xml:space="preserve"> </w:t>
      </w:r>
      <w:r w:rsidR="00304DEE" w:rsidRPr="00511491">
        <w:rPr>
          <w:bCs/>
          <w:color w:val="000000"/>
        </w:rPr>
        <w:t>и провели а</w:t>
      </w:r>
      <w:r w:rsidR="009D2619" w:rsidRPr="00511491">
        <w:t xml:space="preserve">нализ влияния замены </w:t>
      </w:r>
      <w:r w:rsidR="007E24FB" w:rsidRPr="00511491">
        <w:t xml:space="preserve">неэффективно расщепляющегося </w:t>
      </w:r>
      <w:r w:rsidR="009D2619" w:rsidRPr="00511491">
        <w:t xml:space="preserve">второго 2А пептида </w:t>
      </w:r>
      <w:r w:rsidR="008E2F2E" w:rsidRPr="00511491">
        <w:t xml:space="preserve">вируса ящура </w:t>
      </w:r>
      <w:r w:rsidR="009D2619" w:rsidRPr="00511491">
        <w:t xml:space="preserve">на </w:t>
      </w:r>
      <w:r w:rsidR="008E2F2E" w:rsidRPr="00511491">
        <w:t>разные 2А последовательности</w:t>
      </w:r>
      <w:r w:rsidR="009D2619" w:rsidRPr="00511491">
        <w:t xml:space="preserve"> и изменения порядка </w:t>
      </w:r>
      <w:r w:rsidR="008E2F2E" w:rsidRPr="00511491">
        <w:t>белков</w:t>
      </w:r>
      <w:r w:rsidR="00D6103E" w:rsidRPr="00511491">
        <w:t>-компонентов</w:t>
      </w:r>
      <w:r w:rsidR="009D2619" w:rsidRPr="00511491">
        <w:t xml:space="preserve"> на </w:t>
      </w:r>
      <w:r w:rsidR="008E2F2E" w:rsidRPr="00511491">
        <w:t xml:space="preserve">эффективность расщепления </w:t>
      </w:r>
      <w:r w:rsidR="008E2F2E" w:rsidRPr="00511491">
        <w:rPr>
          <w:bCs/>
          <w:lang w:val="en-US"/>
        </w:rPr>
        <w:t>CHL</w:t>
      </w:r>
      <w:r w:rsidR="008E2F2E" w:rsidRPr="00511491">
        <w:rPr>
          <w:bCs/>
        </w:rPr>
        <w:t>-2</w:t>
      </w:r>
      <w:r w:rsidR="008E2F2E" w:rsidRPr="00511491">
        <w:rPr>
          <w:bCs/>
          <w:lang w:val="en-US"/>
        </w:rPr>
        <w:t>A</w:t>
      </w:r>
      <w:r w:rsidR="008E2F2E" w:rsidRPr="00511491">
        <w:rPr>
          <w:bCs/>
        </w:rPr>
        <w:t>.</w:t>
      </w:r>
      <w:r w:rsidR="008E2F2E" w:rsidRPr="00511491">
        <w:t xml:space="preserve"> В 2020 г., используя полученные модели экспрессии, мы провели анализ активности вариантов </w:t>
      </w:r>
      <w:r w:rsidR="008E2F2E" w:rsidRPr="00511491">
        <w:rPr>
          <w:bCs/>
          <w:lang w:val="en-US"/>
        </w:rPr>
        <w:t>CHL</w:t>
      </w:r>
      <w:r w:rsidR="008E2F2E" w:rsidRPr="00511491">
        <w:rPr>
          <w:bCs/>
        </w:rPr>
        <w:t>-2</w:t>
      </w:r>
      <w:r w:rsidR="008E2F2E" w:rsidRPr="00511491">
        <w:rPr>
          <w:bCs/>
          <w:lang w:val="en-US"/>
        </w:rPr>
        <w:t>A</w:t>
      </w:r>
      <w:r w:rsidR="008E2F2E" w:rsidRPr="00511491">
        <w:rPr>
          <w:bCs/>
        </w:rPr>
        <w:t>, демонстрирующих разную эффекти</w:t>
      </w:r>
      <w:r w:rsidR="007E24FB" w:rsidRPr="00511491">
        <w:rPr>
          <w:bCs/>
        </w:rPr>
        <w:t>в</w:t>
      </w:r>
      <w:r w:rsidR="008E2F2E" w:rsidRPr="00511491">
        <w:rPr>
          <w:bCs/>
        </w:rPr>
        <w:t>ность расщепления. Обнар</w:t>
      </w:r>
      <w:r w:rsidR="007E24FB" w:rsidRPr="00511491">
        <w:rPr>
          <w:bCs/>
        </w:rPr>
        <w:t>у</w:t>
      </w:r>
      <w:r w:rsidR="008E2F2E" w:rsidRPr="00511491">
        <w:rPr>
          <w:bCs/>
        </w:rPr>
        <w:t xml:space="preserve">жено, что активность реконструированных </w:t>
      </w:r>
      <w:r w:rsidR="008E2F2E" w:rsidRPr="00511491">
        <w:rPr>
          <w:bCs/>
          <w:lang w:val="en-US"/>
        </w:rPr>
        <w:t>CHL</w:t>
      </w:r>
      <w:r w:rsidR="008E2F2E" w:rsidRPr="00511491">
        <w:rPr>
          <w:bCs/>
        </w:rPr>
        <w:t>-2</w:t>
      </w:r>
      <w:r w:rsidR="008E2F2E" w:rsidRPr="00511491">
        <w:rPr>
          <w:bCs/>
          <w:lang w:val="en-US"/>
        </w:rPr>
        <w:t>A</w:t>
      </w:r>
      <w:r w:rsidR="008E2F2E" w:rsidRPr="00511491">
        <w:rPr>
          <w:bCs/>
        </w:rPr>
        <w:t xml:space="preserve"> систем не коррелир</w:t>
      </w:r>
      <w:r w:rsidR="007E24FB" w:rsidRPr="00511491">
        <w:rPr>
          <w:bCs/>
        </w:rPr>
        <w:t>ует</w:t>
      </w:r>
      <w:r w:rsidR="008E2F2E" w:rsidRPr="00511491">
        <w:rPr>
          <w:bCs/>
        </w:rPr>
        <w:t xml:space="preserve"> с эффективностью расщепления второго линкера CHL-2A. Конструкции CHL-T2A</w:t>
      </w:r>
      <w:r w:rsidR="0084126E" w:rsidRPr="00511491">
        <w:rPr>
          <w:bCs/>
        </w:rPr>
        <w:t xml:space="preserve"> (P450scc-2A, Adx-2A и </w:t>
      </w:r>
      <w:proofErr w:type="spellStart"/>
      <w:r w:rsidR="0084126E" w:rsidRPr="00511491">
        <w:rPr>
          <w:bCs/>
        </w:rPr>
        <w:t>AdR</w:t>
      </w:r>
      <w:proofErr w:type="spellEnd"/>
      <w:r w:rsidR="0084126E" w:rsidRPr="00511491">
        <w:rPr>
          <w:bCs/>
        </w:rPr>
        <w:t>)</w:t>
      </w:r>
      <w:r w:rsidR="008E2F2E" w:rsidRPr="00511491">
        <w:rPr>
          <w:bCs/>
        </w:rPr>
        <w:t xml:space="preserve"> и CHL-2Arev </w:t>
      </w:r>
      <w:r w:rsidR="0084126E" w:rsidRPr="00511491">
        <w:rPr>
          <w:bCs/>
        </w:rPr>
        <w:t xml:space="preserve">(P450scc-2A, AdR-2A и </w:t>
      </w:r>
      <w:proofErr w:type="spellStart"/>
      <w:r w:rsidR="0084126E" w:rsidRPr="00511491">
        <w:rPr>
          <w:bCs/>
        </w:rPr>
        <w:t>Adx</w:t>
      </w:r>
      <w:proofErr w:type="spellEnd"/>
      <w:r w:rsidR="0084126E" w:rsidRPr="00511491">
        <w:rPr>
          <w:bCs/>
        </w:rPr>
        <w:t>)</w:t>
      </w:r>
      <w:r w:rsidR="00114FCF" w:rsidRPr="00511491">
        <w:rPr>
          <w:bCs/>
        </w:rPr>
        <w:t xml:space="preserve"> </w:t>
      </w:r>
      <w:r w:rsidR="008E2F2E" w:rsidRPr="00511491">
        <w:rPr>
          <w:bCs/>
        </w:rPr>
        <w:t xml:space="preserve">показали сходную эффективность расщепления (90% и 68%, 91% и 54% </w:t>
      </w:r>
      <w:r w:rsidR="00114FCF" w:rsidRPr="00511491">
        <w:rPr>
          <w:bCs/>
        </w:rPr>
        <w:t xml:space="preserve">– </w:t>
      </w:r>
      <w:r w:rsidR="008E2F2E" w:rsidRPr="00511491">
        <w:rPr>
          <w:bCs/>
        </w:rPr>
        <w:t>для первого и второго линкеров</w:t>
      </w:r>
      <w:r w:rsidR="00114FCF" w:rsidRPr="00511491">
        <w:rPr>
          <w:bCs/>
        </w:rPr>
        <w:t>,</w:t>
      </w:r>
      <w:r w:rsidR="008E2F2E" w:rsidRPr="00511491">
        <w:rPr>
          <w:bCs/>
        </w:rPr>
        <w:t xml:space="preserve"> соответственно)</w:t>
      </w:r>
      <w:r w:rsidR="00114FCF" w:rsidRPr="00511491">
        <w:rPr>
          <w:bCs/>
        </w:rPr>
        <w:t>.</w:t>
      </w:r>
      <w:r w:rsidR="008E2F2E" w:rsidRPr="00511491">
        <w:rPr>
          <w:bCs/>
        </w:rPr>
        <w:t xml:space="preserve"> </w:t>
      </w:r>
      <w:r w:rsidR="00114FCF" w:rsidRPr="00511491">
        <w:rPr>
          <w:bCs/>
        </w:rPr>
        <w:t>Р</w:t>
      </w:r>
      <w:r w:rsidR="008E2F2E" w:rsidRPr="00511491">
        <w:rPr>
          <w:bCs/>
        </w:rPr>
        <w:t>езультирующая активность системы P450scc при использовании CHL-2Arev была в 2</w:t>
      </w:r>
      <w:r w:rsidR="007E24FB" w:rsidRPr="00511491">
        <w:rPr>
          <w:bCs/>
        </w:rPr>
        <w:t>,3</w:t>
      </w:r>
      <w:r w:rsidR="008E2F2E" w:rsidRPr="00511491">
        <w:rPr>
          <w:bCs/>
        </w:rPr>
        <w:t xml:space="preserve"> раза выше, чем активность CHL-T2A. </w:t>
      </w:r>
      <w:r w:rsidR="00D6103E" w:rsidRPr="00511491">
        <w:rPr>
          <w:bCs/>
        </w:rPr>
        <w:t>Данные указыва</w:t>
      </w:r>
      <w:r w:rsidR="00114FCF" w:rsidRPr="00511491">
        <w:rPr>
          <w:bCs/>
        </w:rPr>
        <w:t>ют</w:t>
      </w:r>
      <w:r w:rsidR="00D6103E" w:rsidRPr="00511491">
        <w:rPr>
          <w:bCs/>
        </w:rPr>
        <w:t>, что</w:t>
      </w:r>
      <w:r w:rsidR="007B3664" w:rsidRPr="00511491">
        <w:rPr>
          <w:bCs/>
        </w:rPr>
        <w:t xml:space="preserve"> основным фактором, влияющим на активность CHL-2A системы, является не содержание отдельных белков, а порядок белковых последовательностей в составе 2А-полипротеина.</w:t>
      </w:r>
    </w:p>
    <w:p w:rsidR="007B3664" w:rsidRPr="00511491" w:rsidRDefault="007E24FB" w:rsidP="00511491">
      <w:pPr>
        <w:spacing w:after="120"/>
        <w:rPr>
          <w:bCs/>
        </w:rPr>
      </w:pPr>
      <w:r w:rsidRPr="00511491">
        <w:rPr>
          <w:bCs/>
        </w:rPr>
        <w:lastRenderedPageBreak/>
        <w:t>Известно, что ко</w:t>
      </w:r>
      <w:r w:rsidR="00114FCF" w:rsidRPr="00511491">
        <w:rPr>
          <w:bCs/>
        </w:rPr>
        <w:t>-</w:t>
      </w:r>
      <w:r w:rsidR="008E2F2E" w:rsidRPr="00511491">
        <w:rPr>
          <w:bCs/>
        </w:rPr>
        <w:t xml:space="preserve">трансляционное расщепление пептида 2A в </w:t>
      </w:r>
      <w:r w:rsidRPr="00511491">
        <w:rPr>
          <w:bCs/>
        </w:rPr>
        <w:t>2A-</w:t>
      </w:r>
      <w:r w:rsidR="008E2F2E" w:rsidRPr="00511491">
        <w:rPr>
          <w:bCs/>
        </w:rPr>
        <w:t xml:space="preserve">полипротеинах приводит к добавлению </w:t>
      </w:r>
      <w:r w:rsidRPr="00511491">
        <w:rPr>
          <w:bCs/>
        </w:rPr>
        <w:t>18</w:t>
      </w:r>
      <w:r w:rsidR="008E2F2E" w:rsidRPr="00511491">
        <w:rPr>
          <w:bCs/>
        </w:rPr>
        <w:t xml:space="preserve"> аминокислот на C-кон</w:t>
      </w:r>
      <w:r w:rsidRPr="00511491">
        <w:rPr>
          <w:bCs/>
        </w:rPr>
        <w:t>е</w:t>
      </w:r>
      <w:r w:rsidR="008E2F2E" w:rsidRPr="00511491">
        <w:rPr>
          <w:bCs/>
        </w:rPr>
        <w:t xml:space="preserve">ц вышележащего белка. </w:t>
      </w:r>
      <w:proofErr w:type="gramStart"/>
      <w:r w:rsidRPr="00511491">
        <w:rPr>
          <w:bCs/>
        </w:rPr>
        <w:t xml:space="preserve">Так как </w:t>
      </w:r>
      <w:r w:rsidR="008E2F2E" w:rsidRPr="00511491">
        <w:rPr>
          <w:bCs/>
        </w:rPr>
        <w:t xml:space="preserve">присутствие </w:t>
      </w:r>
      <w:r w:rsidR="005A4BC4" w:rsidRPr="00511491">
        <w:rPr>
          <w:bCs/>
        </w:rPr>
        <w:t>2А-</w:t>
      </w:r>
      <w:r w:rsidR="008E2F2E" w:rsidRPr="00511491">
        <w:rPr>
          <w:bCs/>
        </w:rPr>
        <w:t xml:space="preserve">фрагмента на С-конце </w:t>
      </w:r>
      <w:proofErr w:type="spellStart"/>
      <w:r w:rsidR="008E2F2E" w:rsidRPr="00511491">
        <w:rPr>
          <w:bCs/>
        </w:rPr>
        <w:t>Adx</w:t>
      </w:r>
      <w:proofErr w:type="spellEnd"/>
      <w:r w:rsidR="008E2F2E" w:rsidRPr="00511491">
        <w:rPr>
          <w:bCs/>
        </w:rPr>
        <w:t xml:space="preserve"> может потенциально влиять </w:t>
      </w:r>
      <w:r w:rsidR="003C7BE4" w:rsidRPr="00511491">
        <w:rPr>
          <w:bCs/>
        </w:rPr>
        <w:t xml:space="preserve">на его структуру или взаимодействие с </w:t>
      </w:r>
      <w:proofErr w:type="spellStart"/>
      <w:r w:rsidR="003C7BE4" w:rsidRPr="00511491">
        <w:rPr>
          <w:bCs/>
        </w:rPr>
        <w:t>AdR</w:t>
      </w:r>
      <w:proofErr w:type="spellEnd"/>
      <w:r w:rsidR="003C7BE4" w:rsidRPr="00511491">
        <w:rPr>
          <w:bCs/>
        </w:rPr>
        <w:t xml:space="preserve"> или P450 (вследствие, например, маскировки сайта связывания или стерических затруднений, ограничивающих образование комплекса)</w:t>
      </w:r>
      <w:r w:rsidR="007B3664" w:rsidRPr="00511491">
        <w:rPr>
          <w:bCs/>
        </w:rPr>
        <w:t xml:space="preserve">, мы выполнили моделирование </w:t>
      </w:r>
      <w:r w:rsidR="003C7BE4" w:rsidRPr="00511491">
        <w:rPr>
          <w:bCs/>
        </w:rPr>
        <w:t>(</w:t>
      </w:r>
      <w:r w:rsidR="003C7BE4" w:rsidRPr="00511491">
        <w:rPr>
          <w:bCs/>
          <w:color w:val="000000"/>
          <w:lang w:val="en-GB"/>
        </w:rPr>
        <w:t>MD</w:t>
      </w:r>
      <w:r w:rsidR="003C7BE4" w:rsidRPr="00511491">
        <w:rPr>
          <w:bCs/>
          <w:color w:val="000000"/>
        </w:rPr>
        <w:t xml:space="preserve"> </w:t>
      </w:r>
      <w:r w:rsidR="003C7BE4" w:rsidRPr="00511491">
        <w:rPr>
          <w:bCs/>
          <w:color w:val="000000"/>
          <w:lang w:val="en-GB"/>
        </w:rPr>
        <w:t>simulation</w:t>
      </w:r>
      <w:r w:rsidR="003C7BE4" w:rsidRPr="00511491">
        <w:rPr>
          <w:bCs/>
          <w:color w:val="000000"/>
        </w:rPr>
        <w:t>)</w:t>
      </w:r>
      <w:r w:rsidR="007B3664" w:rsidRPr="00511491">
        <w:rPr>
          <w:bCs/>
        </w:rPr>
        <w:t xml:space="preserve"> для </w:t>
      </w:r>
      <w:proofErr w:type="spellStart"/>
      <w:r w:rsidR="007B3664" w:rsidRPr="00511491">
        <w:rPr>
          <w:bCs/>
        </w:rPr>
        <w:t>Adx</w:t>
      </w:r>
      <w:proofErr w:type="spellEnd"/>
      <w:r w:rsidR="007B3664" w:rsidRPr="00511491">
        <w:rPr>
          <w:bCs/>
        </w:rPr>
        <w:t xml:space="preserve"> с фрагментом 2A, прикрепленным к его C-концу, как в окисленной, так и в восстановленной формах, которые имитируют его состояния во время образования комплексов</w:t>
      </w:r>
      <w:proofErr w:type="gramEnd"/>
      <w:r w:rsidR="007B3664" w:rsidRPr="00511491">
        <w:rPr>
          <w:bCs/>
        </w:rPr>
        <w:t xml:space="preserve"> с </w:t>
      </w:r>
      <w:proofErr w:type="spellStart"/>
      <w:r w:rsidR="007B3664" w:rsidRPr="00511491">
        <w:rPr>
          <w:bCs/>
        </w:rPr>
        <w:t>AdR</w:t>
      </w:r>
      <w:proofErr w:type="spellEnd"/>
      <w:r w:rsidR="007B3664" w:rsidRPr="00511491">
        <w:rPr>
          <w:bCs/>
        </w:rPr>
        <w:t xml:space="preserve"> и P450scc, соответственно</w:t>
      </w:r>
      <w:r w:rsidR="003C7BE4" w:rsidRPr="00511491">
        <w:rPr>
          <w:bCs/>
        </w:rPr>
        <w:t xml:space="preserve"> (работа проведена совместно с Ф. Ореховым и М. </w:t>
      </w:r>
      <w:proofErr w:type="spellStart"/>
      <w:r w:rsidR="003C7BE4" w:rsidRPr="00511491">
        <w:rPr>
          <w:bCs/>
        </w:rPr>
        <w:t>Боздаганян</w:t>
      </w:r>
      <w:proofErr w:type="spellEnd"/>
      <w:r w:rsidR="003C7BE4" w:rsidRPr="00511491">
        <w:rPr>
          <w:bCs/>
        </w:rPr>
        <w:t>, Биологический факультет МГУ)</w:t>
      </w:r>
      <w:r w:rsidR="007B3664" w:rsidRPr="00511491">
        <w:rPr>
          <w:bCs/>
        </w:rPr>
        <w:t xml:space="preserve">. </w:t>
      </w:r>
      <w:r w:rsidR="003C7BE4" w:rsidRPr="00511491">
        <w:rPr>
          <w:bCs/>
        </w:rPr>
        <w:t>Обнаружено, что 2А-</w:t>
      </w:r>
      <w:r w:rsidR="007B3664" w:rsidRPr="00511491">
        <w:rPr>
          <w:bCs/>
        </w:rPr>
        <w:t xml:space="preserve">фрагмент не </w:t>
      </w:r>
      <w:r w:rsidR="003C7BE4" w:rsidRPr="00511491">
        <w:rPr>
          <w:bCs/>
        </w:rPr>
        <w:t>индуцирует</w:t>
      </w:r>
      <w:r w:rsidR="007B3664" w:rsidRPr="00511491">
        <w:rPr>
          <w:bCs/>
        </w:rPr>
        <w:t xml:space="preserve"> изменений в структуре </w:t>
      </w:r>
      <w:proofErr w:type="spellStart"/>
      <w:r w:rsidR="007B3664" w:rsidRPr="00511491">
        <w:rPr>
          <w:bCs/>
        </w:rPr>
        <w:t>Adx</w:t>
      </w:r>
      <w:proofErr w:type="spellEnd"/>
      <w:r w:rsidR="007B3664" w:rsidRPr="00511491">
        <w:rPr>
          <w:bCs/>
        </w:rPr>
        <w:t xml:space="preserve"> в любом состоянии, </w:t>
      </w:r>
      <w:r w:rsidR="003C7BE4" w:rsidRPr="00511491">
        <w:rPr>
          <w:bCs/>
        </w:rPr>
        <w:t xml:space="preserve">но </w:t>
      </w:r>
      <w:r w:rsidR="007B3664" w:rsidRPr="00511491">
        <w:rPr>
          <w:bCs/>
        </w:rPr>
        <w:t>его пространственная ориентация существенно различа</w:t>
      </w:r>
      <w:r w:rsidR="00915A68" w:rsidRPr="00511491">
        <w:rPr>
          <w:bCs/>
        </w:rPr>
        <w:t>ется</w:t>
      </w:r>
      <w:r w:rsidR="007B3664" w:rsidRPr="00511491">
        <w:rPr>
          <w:bCs/>
        </w:rPr>
        <w:t xml:space="preserve">. </w:t>
      </w:r>
      <w:r w:rsidR="00915A68" w:rsidRPr="00511491">
        <w:rPr>
          <w:bCs/>
        </w:rPr>
        <w:t>Присоединение пептида 2A не влияет на взаимодействие Adx-P450scc. Напротив, результаты в случае</w:t>
      </w:r>
      <w:r w:rsidR="007B3664" w:rsidRPr="00511491">
        <w:rPr>
          <w:bCs/>
        </w:rPr>
        <w:t xml:space="preserve"> окисленного </w:t>
      </w:r>
      <w:proofErr w:type="spellStart"/>
      <w:r w:rsidR="007B3664" w:rsidRPr="00511491">
        <w:rPr>
          <w:bCs/>
        </w:rPr>
        <w:t>Adx</w:t>
      </w:r>
      <w:proofErr w:type="spellEnd"/>
      <w:r w:rsidR="007B3664" w:rsidRPr="00511491">
        <w:rPr>
          <w:bCs/>
        </w:rPr>
        <w:t xml:space="preserve"> показали, что фрагмент 2A имеет тенденцию занимать область, перекрывающуюся с интерфейсом связывания для </w:t>
      </w:r>
      <w:proofErr w:type="spellStart"/>
      <w:r w:rsidR="007B3664" w:rsidRPr="00511491">
        <w:rPr>
          <w:bCs/>
        </w:rPr>
        <w:t>AdR</w:t>
      </w:r>
      <w:proofErr w:type="spellEnd"/>
      <w:r w:rsidR="007B3664" w:rsidRPr="00511491">
        <w:rPr>
          <w:bCs/>
        </w:rPr>
        <w:t xml:space="preserve">, предполагая, что в этом состоянии фрагмент может </w:t>
      </w:r>
      <w:proofErr w:type="spellStart"/>
      <w:r w:rsidR="007B3664" w:rsidRPr="00511491">
        <w:rPr>
          <w:bCs/>
        </w:rPr>
        <w:t>стерически</w:t>
      </w:r>
      <w:proofErr w:type="spellEnd"/>
      <w:r w:rsidR="007B3664" w:rsidRPr="00511491">
        <w:rPr>
          <w:bCs/>
        </w:rPr>
        <w:t xml:space="preserve"> препятствовать образованию продуктивного </w:t>
      </w:r>
      <w:proofErr w:type="spellStart"/>
      <w:r w:rsidR="007B3664" w:rsidRPr="00511491">
        <w:rPr>
          <w:bCs/>
        </w:rPr>
        <w:t>Adx-AdR</w:t>
      </w:r>
      <w:proofErr w:type="spellEnd"/>
      <w:r w:rsidR="007B3664" w:rsidRPr="00511491">
        <w:rPr>
          <w:bCs/>
        </w:rPr>
        <w:t xml:space="preserve"> комплекс</w:t>
      </w:r>
      <w:r w:rsidR="00915A68" w:rsidRPr="00511491">
        <w:rPr>
          <w:bCs/>
        </w:rPr>
        <w:t>а</w:t>
      </w:r>
      <w:r w:rsidR="007B3664" w:rsidRPr="00511491">
        <w:rPr>
          <w:bCs/>
        </w:rPr>
        <w:t xml:space="preserve">, что приводит к снижению каталитической активности всей системы </w:t>
      </w:r>
      <w:r w:rsidR="00114FCF" w:rsidRPr="00511491">
        <w:rPr>
          <w:bCs/>
        </w:rPr>
        <w:t>в целом</w:t>
      </w:r>
      <w:r w:rsidR="007B3664" w:rsidRPr="00511491">
        <w:rPr>
          <w:bCs/>
        </w:rPr>
        <w:t>.</w:t>
      </w:r>
      <w:r w:rsidR="00E24118" w:rsidRPr="00511491">
        <w:rPr>
          <w:bCs/>
        </w:rPr>
        <w:t xml:space="preserve"> </w:t>
      </w:r>
      <w:r w:rsidR="00114FCF" w:rsidRPr="00511491">
        <w:rPr>
          <w:bCs/>
        </w:rPr>
        <w:t>Следовательно</w:t>
      </w:r>
      <w:r w:rsidR="00E24118" w:rsidRPr="00511491">
        <w:rPr>
          <w:bCs/>
        </w:rPr>
        <w:t>, присутствие пептида 2A, слитого с C-концом белка, может препятств</w:t>
      </w:r>
      <w:r w:rsidR="00114FCF" w:rsidRPr="00511491">
        <w:rPr>
          <w:bCs/>
        </w:rPr>
        <w:t>овать</w:t>
      </w:r>
      <w:r w:rsidR="00E24118" w:rsidRPr="00511491">
        <w:rPr>
          <w:bCs/>
        </w:rPr>
        <w:t xml:space="preserve"> сборк</w:t>
      </w:r>
      <w:r w:rsidR="00114FCF" w:rsidRPr="00511491">
        <w:rPr>
          <w:bCs/>
        </w:rPr>
        <w:t>е</w:t>
      </w:r>
      <w:r w:rsidR="00E24118" w:rsidRPr="00511491">
        <w:rPr>
          <w:bCs/>
        </w:rPr>
        <w:t xml:space="preserve"> и функционировани</w:t>
      </w:r>
      <w:r w:rsidR="00114FCF" w:rsidRPr="00511491">
        <w:rPr>
          <w:bCs/>
        </w:rPr>
        <w:t>ю</w:t>
      </w:r>
      <w:r w:rsidR="00E24118" w:rsidRPr="00511491">
        <w:rPr>
          <w:bCs/>
        </w:rPr>
        <w:t xml:space="preserve"> ферментативного комплекса. Насколько нам известно, это первые данные, </w:t>
      </w:r>
      <w:r w:rsidR="00EA461C" w:rsidRPr="00511491">
        <w:rPr>
          <w:bCs/>
        </w:rPr>
        <w:t>показывающие,</w:t>
      </w:r>
      <w:r w:rsidR="00E24118" w:rsidRPr="00511491">
        <w:rPr>
          <w:bCs/>
        </w:rPr>
        <w:t xml:space="preserve"> что эту возможность необходимо учитывать при анализе функционирования многокомпонентных систем, реконструированных с использованием 2A-опосредованной ко</w:t>
      </w:r>
      <w:r w:rsidR="00EA461C" w:rsidRPr="00511491">
        <w:rPr>
          <w:bCs/>
        </w:rPr>
        <w:t>-</w:t>
      </w:r>
      <w:r w:rsidR="00E24118" w:rsidRPr="00511491">
        <w:rPr>
          <w:bCs/>
        </w:rPr>
        <w:t>экспрессии</w:t>
      </w:r>
      <w:r w:rsidR="00D6103E" w:rsidRPr="00511491">
        <w:rPr>
          <w:bCs/>
        </w:rPr>
        <w:t xml:space="preserve">. </w:t>
      </w:r>
      <w:r w:rsidR="00E24118" w:rsidRPr="00511491">
        <w:rPr>
          <w:bCs/>
        </w:rPr>
        <w:t xml:space="preserve">По результатам </w:t>
      </w:r>
      <w:r w:rsidR="00EA461C" w:rsidRPr="00511491">
        <w:rPr>
          <w:bCs/>
        </w:rPr>
        <w:t>данной серии</w:t>
      </w:r>
      <w:r w:rsidR="00E24118" w:rsidRPr="00511491">
        <w:rPr>
          <w:bCs/>
        </w:rPr>
        <w:t xml:space="preserve"> исследований </w:t>
      </w:r>
      <w:r w:rsidR="00EA461C" w:rsidRPr="00511491">
        <w:rPr>
          <w:bCs/>
        </w:rPr>
        <w:t xml:space="preserve">опубликована статья </w:t>
      </w:r>
      <w:r w:rsidR="00E24118" w:rsidRPr="00511491">
        <w:rPr>
          <w:bCs/>
        </w:rPr>
        <w:t xml:space="preserve">в </w:t>
      </w:r>
      <w:r w:rsidR="00EA461C" w:rsidRPr="00511491">
        <w:rPr>
          <w:bCs/>
        </w:rPr>
        <w:t xml:space="preserve">высокорейтинговом </w:t>
      </w:r>
      <w:r w:rsidR="00E24118" w:rsidRPr="00511491">
        <w:rPr>
          <w:bCs/>
        </w:rPr>
        <w:t>журнале “</w:t>
      </w:r>
      <w:r w:rsidR="00E24118" w:rsidRPr="00511491">
        <w:rPr>
          <w:bCs/>
          <w:lang w:val="en-US"/>
        </w:rPr>
        <w:t>Journal</w:t>
      </w:r>
      <w:r w:rsidR="00E24118" w:rsidRPr="00511491">
        <w:rPr>
          <w:bCs/>
        </w:rPr>
        <w:t xml:space="preserve"> </w:t>
      </w:r>
      <w:r w:rsidR="00E24118" w:rsidRPr="00511491">
        <w:rPr>
          <w:bCs/>
          <w:lang w:val="en-US"/>
        </w:rPr>
        <w:t>of</w:t>
      </w:r>
      <w:r w:rsidR="00E24118" w:rsidRPr="00511491">
        <w:rPr>
          <w:bCs/>
        </w:rPr>
        <w:t xml:space="preserve"> </w:t>
      </w:r>
      <w:r w:rsidR="00E24118" w:rsidRPr="00511491">
        <w:rPr>
          <w:bCs/>
          <w:lang w:val="en-US"/>
        </w:rPr>
        <w:t>Biotechnology</w:t>
      </w:r>
      <w:r w:rsidR="00E24118" w:rsidRPr="00511491">
        <w:rPr>
          <w:bCs/>
        </w:rPr>
        <w:t xml:space="preserve">”. </w:t>
      </w:r>
    </w:p>
    <w:p w:rsidR="00866CA9" w:rsidRPr="00511491" w:rsidRDefault="00EA461C" w:rsidP="00511491">
      <w:pPr>
        <w:spacing w:after="120"/>
        <w:ind w:right="-199"/>
        <w:rPr>
          <w:bCs/>
          <w:color w:val="000000"/>
        </w:rPr>
      </w:pPr>
      <w:r w:rsidRPr="00511491">
        <w:rPr>
          <w:bCs/>
          <w:color w:val="000000"/>
        </w:rPr>
        <w:t>Мы также п</w:t>
      </w:r>
      <w:r w:rsidR="00D84261" w:rsidRPr="00511491">
        <w:rPr>
          <w:bCs/>
          <w:color w:val="000000"/>
        </w:rPr>
        <w:t>родолж</w:t>
      </w:r>
      <w:r w:rsidRPr="00511491">
        <w:rPr>
          <w:bCs/>
          <w:color w:val="000000"/>
        </w:rPr>
        <w:t>или</w:t>
      </w:r>
      <w:r w:rsidR="00D84261" w:rsidRPr="00511491">
        <w:rPr>
          <w:bCs/>
          <w:color w:val="000000"/>
        </w:rPr>
        <w:t xml:space="preserve"> работ</w:t>
      </w:r>
      <w:r w:rsidRPr="00511491">
        <w:rPr>
          <w:bCs/>
          <w:color w:val="000000"/>
        </w:rPr>
        <w:t>у</w:t>
      </w:r>
      <w:r w:rsidR="00D84261" w:rsidRPr="00511491">
        <w:rPr>
          <w:bCs/>
          <w:color w:val="000000"/>
        </w:rPr>
        <w:t xml:space="preserve"> </w:t>
      </w:r>
      <w:r w:rsidR="00D6103E" w:rsidRPr="00511491">
        <w:rPr>
          <w:bCs/>
          <w:color w:val="000000"/>
        </w:rPr>
        <w:t xml:space="preserve">по оптимизации </w:t>
      </w:r>
      <w:r w:rsidRPr="00511491">
        <w:rPr>
          <w:bCs/>
          <w:color w:val="000000"/>
        </w:rPr>
        <w:t>активности</w:t>
      </w:r>
      <w:r w:rsidR="00D6103E" w:rsidRPr="00511491">
        <w:rPr>
          <w:bCs/>
          <w:color w:val="000000"/>
        </w:rPr>
        <w:t xml:space="preserve"> системы </w:t>
      </w:r>
      <w:r w:rsidRPr="00511491">
        <w:rPr>
          <w:bCs/>
          <w:color w:val="000000"/>
        </w:rPr>
        <w:t>ХГЛ</w:t>
      </w:r>
      <w:r w:rsidR="00D6103E" w:rsidRPr="00511491">
        <w:rPr>
          <w:bCs/>
          <w:color w:val="000000"/>
        </w:rPr>
        <w:t xml:space="preserve"> в клетках бактерий </w:t>
      </w:r>
      <w:r w:rsidR="00D6103E" w:rsidRPr="00511491">
        <w:rPr>
          <w:bCs/>
          <w:i/>
          <w:color w:val="000000"/>
          <w:lang w:val="en-US"/>
        </w:rPr>
        <w:t>E</w:t>
      </w:r>
      <w:r w:rsidR="00D6103E" w:rsidRPr="00511491">
        <w:rPr>
          <w:bCs/>
          <w:i/>
          <w:color w:val="000000"/>
        </w:rPr>
        <w:t xml:space="preserve">. </w:t>
      </w:r>
      <w:r w:rsidR="00D6103E" w:rsidRPr="00511491">
        <w:rPr>
          <w:bCs/>
          <w:i/>
          <w:color w:val="000000"/>
          <w:lang w:val="en-US"/>
        </w:rPr>
        <w:t>coli</w:t>
      </w:r>
      <w:r w:rsidR="00D6103E" w:rsidRPr="00511491">
        <w:rPr>
          <w:bCs/>
          <w:color w:val="000000"/>
        </w:rPr>
        <w:t xml:space="preserve"> посредством экспрессии генов, кодирующих белки-транспортеры </w:t>
      </w:r>
      <w:r w:rsidR="00F304B3" w:rsidRPr="00511491">
        <w:rPr>
          <w:bCs/>
          <w:color w:val="000000"/>
        </w:rPr>
        <w:t>холестерина</w:t>
      </w:r>
      <w:r w:rsidR="00D6103E" w:rsidRPr="00511491">
        <w:rPr>
          <w:bCs/>
          <w:color w:val="000000"/>
        </w:rPr>
        <w:t xml:space="preserve">. </w:t>
      </w:r>
      <w:r w:rsidR="00F304B3" w:rsidRPr="00511491">
        <w:rPr>
          <w:bCs/>
          <w:color w:val="000000"/>
        </w:rPr>
        <w:t xml:space="preserve">На базе вектора </w:t>
      </w:r>
      <w:proofErr w:type="spellStart"/>
      <w:r w:rsidR="00F304B3" w:rsidRPr="00511491">
        <w:rPr>
          <w:bCs/>
          <w:color w:val="000000"/>
          <w:lang w:val="en-US"/>
        </w:rPr>
        <w:t>pET</w:t>
      </w:r>
      <w:proofErr w:type="spellEnd"/>
      <w:r w:rsidR="00F304B3" w:rsidRPr="00511491">
        <w:rPr>
          <w:bCs/>
          <w:color w:val="000000"/>
        </w:rPr>
        <w:t>-22</w:t>
      </w:r>
      <w:r w:rsidR="00F304B3" w:rsidRPr="00511491">
        <w:rPr>
          <w:bCs/>
          <w:color w:val="000000"/>
          <w:lang w:val="en-US"/>
        </w:rPr>
        <w:t>b</w:t>
      </w:r>
      <w:r w:rsidR="00F304B3" w:rsidRPr="00511491">
        <w:rPr>
          <w:bCs/>
          <w:color w:val="000000"/>
        </w:rPr>
        <w:t xml:space="preserve"> </w:t>
      </w:r>
      <w:r w:rsidRPr="00511491">
        <w:rPr>
          <w:bCs/>
          <w:color w:val="000000"/>
        </w:rPr>
        <w:t xml:space="preserve">мы </w:t>
      </w:r>
      <w:r w:rsidR="00F304B3" w:rsidRPr="00511491">
        <w:rPr>
          <w:bCs/>
          <w:color w:val="000000"/>
        </w:rPr>
        <w:t>сконструирова</w:t>
      </w:r>
      <w:r w:rsidRPr="00511491">
        <w:rPr>
          <w:bCs/>
          <w:color w:val="000000"/>
        </w:rPr>
        <w:t>ли</w:t>
      </w:r>
      <w:r w:rsidR="00F304B3" w:rsidRPr="00511491">
        <w:rPr>
          <w:bCs/>
          <w:color w:val="000000"/>
        </w:rPr>
        <w:t xml:space="preserve"> рекомбинантные плазмиды, кодирующие</w:t>
      </w:r>
      <w:r w:rsidR="008F2FA3" w:rsidRPr="00511491">
        <w:rPr>
          <w:bCs/>
          <w:color w:val="000000"/>
        </w:rPr>
        <w:t xml:space="preserve"> белки</w:t>
      </w:r>
      <w:r w:rsidRPr="00511491">
        <w:rPr>
          <w:bCs/>
          <w:color w:val="000000"/>
        </w:rPr>
        <w:t xml:space="preserve"> с</w:t>
      </w:r>
      <w:r w:rsidR="008F2FA3" w:rsidRPr="00511491">
        <w:rPr>
          <w:bCs/>
          <w:color w:val="000000"/>
        </w:rPr>
        <w:t xml:space="preserve"> </w:t>
      </w:r>
      <w:r w:rsidR="008F2FA3" w:rsidRPr="00511491">
        <w:rPr>
          <w:bCs/>
          <w:color w:val="000000"/>
          <w:lang w:val="en-US"/>
        </w:rPr>
        <w:t>N</w:t>
      </w:r>
      <w:r w:rsidR="008F2FA3" w:rsidRPr="00511491">
        <w:rPr>
          <w:bCs/>
          <w:color w:val="000000"/>
        </w:rPr>
        <w:t>-конце</w:t>
      </w:r>
      <w:r w:rsidRPr="00511491">
        <w:rPr>
          <w:bCs/>
          <w:color w:val="000000"/>
        </w:rPr>
        <w:t>вой</w:t>
      </w:r>
      <w:r w:rsidR="008F2FA3" w:rsidRPr="00511491">
        <w:rPr>
          <w:bCs/>
          <w:color w:val="000000"/>
        </w:rPr>
        <w:t xml:space="preserve"> сигнальн</w:t>
      </w:r>
      <w:r w:rsidRPr="00511491">
        <w:rPr>
          <w:bCs/>
          <w:color w:val="000000"/>
        </w:rPr>
        <w:t>ой</w:t>
      </w:r>
      <w:r w:rsidR="008F2FA3" w:rsidRPr="00511491">
        <w:rPr>
          <w:bCs/>
          <w:color w:val="000000"/>
        </w:rPr>
        <w:t xml:space="preserve"> последовательность</w:t>
      </w:r>
      <w:r w:rsidRPr="00511491">
        <w:rPr>
          <w:bCs/>
          <w:color w:val="000000"/>
        </w:rPr>
        <w:t>ю</w:t>
      </w:r>
      <w:r w:rsidR="008F2FA3" w:rsidRPr="00511491">
        <w:rPr>
          <w:bCs/>
          <w:color w:val="000000"/>
        </w:rPr>
        <w:t>, адресующ</w:t>
      </w:r>
      <w:r w:rsidRPr="00511491">
        <w:rPr>
          <w:bCs/>
          <w:color w:val="000000"/>
        </w:rPr>
        <w:t>ей</w:t>
      </w:r>
      <w:r w:rsidR="008F2FA3" w:rsidRPr="00511491">
        <w:rPr>
          <w:bCs/>
          <w:color w:val="000000"/>
        </w:rPr>
        <w:t xml:space="preserve"> </w:t>
      </w:r>
      <w:r w:rsidRPr="00511491">
        <w:rPr>
          <w:bCs/>
          <w:color w:val="000000"/>
        </w:rPr>
        <w:t>их</w:t>
      </w:r>
      <w:r w:rsidR="008F2FA3" w:rsidRPr="00511491">
        <w:rPr>
          <w:bCs/>
          <w:color w:val="000000"/>
        </w:rPr>
        <w:t xml:space="preserve"> в периплазму клетки: </w:t>
      </w:r>
      <w:r w:rsidR="00F304B3" w:rsidRPr="00511491">
        <w:rPr>
          <w:bCs/>
          <w:color w:val="000000"/>
        </w:rPr>
        <w:t>белк</w:t>
      </w:r>
      <w:r w:rsidRPr="00511491">
        <w:rPr>
          <w:bCs/>
          <w:color w:val="000000"/>
        </w:rPr>
        <w:t>и</w:t>
      </w:r>
      <w:r w:rsidR="00F304B3" w:rsidRPr="00511491">
        <w:rPr>
          <w:bCs/>
          <w:color w:val="000000"/>
        </w:rPr>
        <w:t>-переносчик</w:t>
      </w:r>
      <w:r w:rsidRPr="00511491">
        <w:rPr>
          <w:bCs/>
          <w:color w:val="000000"/>
        </w:rPr>
        <w:t>и</w:t>
      </w:r>
      <w:r w:rsidR="00F304B3" w:rsidRPr="00511491">
        <w:rPr>
          <w:bCs/>
          <w:color w:val="000000"/>
        </w:rPr>
        <w:t xml:space="preserve"> холестерина </w:t>
      </w:r>
      <w:proofErr w:type="spellStart"/>
      <w:r w:rsidR="00F304B3" w:rsidRPr="00511491">
        <w:rPr>
          <w:bCs/>
          <w:color w:val="000000"/>
          <w:lang w:val="en-US"/>
        </w:rPr>
        <w:t>StARD</w:t>
      </w:r>
      <w:proofErr w:type="spellEnd"/>
      <w:r w:rsidR="00F304B3" w:rsidRPr="00511491">
        <w:rPr>
          <w:bCs/>
          <w:color w:val="000000"/>
        </w:rPr>
        <w:t>3 (</w:t>
      </w:r>
      <w:proofErr w:type="spellStart"/>
      <w:r w:rsidR="00F304B3" w:rsidRPr="00511491">
        <w:rPr>
          <w:bCs/>
          <w:color w:val="000000"/>
          <w:lang w:val="en-US"/>
        </w:rPr>
        <w:t>preStARD</w:t>
      </w:r>
      <w:proofErr w:type="spellEnd"/>
      <w:r w:rsidR="00F304B3" w:rsidRPr="00511491">
        <w:rPr>
          <w:bCs/>
          <w:color w:val="000000"/>
        </w:rPr>
        <w:t>3)</w:t>
      </w:r>
      <w:r w:rsidRPr="00511491">
        <w:rPr>
          <w:bCs/>
          <w:color w:val="000000"/>
        </w:rPr>
        <w:t xml:space="preserve"> и</w:t>
      </w:r>
      <w:r w:rsidR="00F304B3" w:rsidRPr="00511491">
        <w:rPr>
          <w:bCs/>
          <w:color w:val="000000"/>
        </w:rPr>
        <w:t xml:space="preserve"> </w:t>
      </w:r>
      <w:proofErr w:type="spellStart"/>
      <w:r w:rsidR="00F304B3" w:rsidRPr="00511491">
        <w:rPr>
          <w:bCs/>
          <w:color w:val="000000"/>
          <w:lang w:val="en-US"/>
        </w:rPr>
        <w:t>StARD</w:t>
      </w:r>
      <w:proofErr w:type="spellEnd"/>
      <w:r w:rsidR="00F304B3" w:rsidRPr="00511491">
        <w:rPr>
          <w:bCs/>
          <w:color w:val="000000"/>
        </w:rPr>
        <w:t>1, слиты</w:t>
      </w:r>
      <w:r w:rsidRPr="00511491">
        <w:rPr>
          <w:bCs/>
          <w:color w:val="000000"/>
        </w:rPr>
        <w:t>е</w:t>
      </w:r>
      <w:r w:rsidR="00F304B3" w:rsidRPr="00511491">
        <w:rPr>
          <w:bCs/>
          <w:color w:val="000000"/>
        </w:rPr>
        <w:t xml:space="preserve"> с белком-репортером </w:t>
      </w:r>
      <w:r w:rsidR="00F304B3" w:rsidRPr="00511491">
        <w:rPr>
          <w:bCs/>
          <w:color w:val="000000"/>
          <w:lang w:val="en-US"/>
        </w:rPr>
        <w:t>GFP</w:t>
      </w:r>
      <w:r w:rsidR="00F304B3" w:rsidRPr="00511491">
        <w:rPr>
          <w:bCs/>
          <w:color w:val="000000"/>
        </w:rPr>
        <w:t xml:space="preserve"> </w:t>
      </w:r>
      <w:r w:rsidRPr="00511491">
        <w:rPr>
          <w:bCs/>
          <w:color w:val="000000"/>
        </w:rPr>
        <w:t xml:space="preserve">– </w:t>
      </w:r>
      <w:proofErr w:type="spellStart"/>
      <w:r w:rsidR="00F304B3" w:rsidRPr="00511491">
        <w:rPr>
          <w:bCs/>
          <w:color w:val="000000"/>
          <w:lang w:val="en-US"/>
        </w:rPr>
        <w:t>preStARD</w:t>
      </w:r>
      <w:proofErr w:type="spellEnd"/>
      <w:r w:rsidRPr="00511491">
        <w:rPr>
          <w:bCs/>
          <w:color w:val="000000"/>
        </w:rPr>
        <w:t>3</w:t>
      </w:r>
      <w:r w:rsidR="00F304B3" w:rsidRPr="00511491">
        <w:rPr>
          <w:bCs/>
          <w:color w:val="000000"/>
        </w:rPr>
        <w:t>-</w:t>
      </w:r>
      <w:r w:rsidR="00F304B3" w:rsidRPr="00511491">
        <w:rPr>
          <w:bCs/>
          <w:color w:val="000000"/>
          <w:lang w:val="en-US"/>
        </w:rPr>
        <w:t>GFP</w:t>
      </w:r>
      <w:r w:rsidR="008F2FA3" w:rsidRPr="00511491">
        <w:rPr>
          <w:bCs/>
          <w:color w:val="000000"/>
        </w:rPr>
        <w:t xml:space="preserve"> и </w:t>
      </w:r>
      <w:proofErr w:type="spellStart"/>
      <w:r w:rsidR="008F2FA3" w:rsidRPr="00511491">
        <w:rPr>
          <w:bCs/>
          <w:color w:val="000000"/>
          <w:lang w:val="en-US"/>
        </w:rPr>
        <w:t>preStARD</w:t>
      </w:r>
      <w:proofErr w:type="spellEnd"/>
      <w:r w:rsidR="008F2FA3" w:rsidRPr="00511491">
        <w:rPr>
          <w:bCs/>
          <w:color w:val="000000"/>
        </w:rPr>
        <w:t>1-</w:t>
      </w:r>
      <w:r w:rsidR="008F2FA3" w:rsidRPr="00511491">
        <w:rPr>
          <w:bCs/>
          <w:color w:val="000000"/>
          <w:lang w:val="en-US"/>
        </w:rPr>
        <w:t>GFP</w:t>
      </w:r>
      <w:r w:rsidR="008F2FA3" w:rsidRPr="00511491">
        <w:rPr>
          <w:bCs/>
          <w:color w:val="000000"/>
        </w:rPr>
        <w:t>. Оптимальн</w:t>
      </w:r>
      <w:r w:rsidRPr="00511491">
        <w:rPr>
          <w:bCs/>
          <w:color w:val="000000"/>
        </w:rPr>
        <w:t>ую</w:t>
      </w:r>
      <w:r w:rsidR="008F2FA3" w:rsidRPr="00511491">
        <w:rPr>
          <w:bCs/>
          <w:color w:val="000000"/>
        </w:rPr>
        <w:t xml:space="preserve"> стратеги</w:t>
      </w:r>
      <w:r w:rsidRPr="00511491">
        <w:rPr>
          <w:bCs/>
          <w:color w:val="000000"/>
        </w:rPr>
        <w:t>ю</w:t>
      </w:r>
      <w:r w:rsidR="008F2FA3" w:rsidRPr="00511491">
        <w:rPr>
          <w:bCs/>
          <w:color w:val="000000"/>
        </w:rPr>
        <w:t xml:space="preserve"> клонирования целевых генов </w:t>
      </w:r>
      <w:r w:rsidRPr="00511491">
        <w:rPr>
          <w:bCs/>
          <w:color w:val="000000"/>
        </w:rPr>
        <w:t>мы</w:t>
      </w:r>
      <w:r w:rsidR="008F2FA3" w:rsidRPr="00511491">
        <w:rPr>
          <w:bCs/>
          <w:color w:val="000000"/>
        </w:rPr>
        <w:t xml:space="preserve"> разработа</w:t>
      </w:r>
      <w:r w:rsidRPr="00511491">
        <w:rPr>
          <w:bCs/>
          <w:color w:val="000000"/>
        </w:rPr>
        <w:t>ли</w:t>
      </w:r>
      <w:r w:rsidR="008F2FA3" w:rsidRPr="00511491">
        <w:rPr>
          <w:bCs/>
          <w:color w:val="000000"/>
        </w:rPr>
        <w:t xml:space="preserve"> с использованием программы </w:t>
      </w:r>
      <w:proofErr w:type="spellStart"/>
      <w:r w:rsidR="008F2FA3" w:rsidRPr="00511491">
        <w:rPr>
          <w:bCs/>
          <w:color w:val="000000"/>
        </w:rPr>
        <w:t>Win</w:t>
      </w:r>
      <w:proofErr w:type="gramStart"/>
      <w:r w:rsidR="008F2FA3" w:rsidRPr="00511491">
        <w:rPr>
          <w:bCs/>
          <w:color w:val="000000"/>
        </w:rPr>
        <w:t>С</w:t>
      </w:r>
      <w:proofErr w:type="gramEnd"/>
      <w:r w:rsidR="008F2FA3" w:rsidRPr="00511491">
        <w:rPr>
          <w:bCs/>
          <w:color w:val="000000"/>
        </w:rPr>
        <w:t>lone</w:t>
      </w:r>
      <w:proofErr w:type="spellEnd"/>
      <w:r w:rsidRPr="00511491">
        <w:rPr>
          <w:bCs/>
          <w:color w:val="000000"/>
        </w:rPr>
        <w:t>,</w:t>
      </w:r>
      <w:r w:rsidR="008F2FA3" w:rsidRPr="00511491">
        <w:rPr>
          <w:bCs/>
          <w:color w:val="000000"/>
        </w:rPr>
        <w:t xml:space="preserve"> </w:t>
      </w:r>
      <w:r w:rsidRPr="00511491">
        <w:rPr>
          <w:bCs/>
          <w:color w:val="000000"/>
        </w:rPr>
        <w:t>а к</w:t>
      </w:r>
      <w:r w:rsidR="000E6EB0" w:rsidRPr="00511491">
        <w:rPr>
          <w:bCs/>
          <w:color w:val="000000"/>
        </w:rPr>
        <w:t xml:space="preserve">онструирование </w:t>
      </w:r>
      <w:r w:rsidRPr="00511491">
        <w:rPr>
          <w:bCs/>
          <w:color w:val="000000"/>
        </w:rPr>
        <w:t>осуществили</w:t>
      </w:r>
      <w:r w:rsidR="000E6EB0" w:rsidRPr="00511491">
        <w:rPr>
          <w:bCs/>
          <w:color w:val="000000"/>
        </w:rPr>
        <w:t xml:space="preserve"> с использованием клеток </w:t>
      </w:r>
      <w:r w:rsidR="000E6EB0" w:rsidRPr="00511491">
        <w:rPr>
          <w:bCs/>
          <w:i/>
          <w:color w:val="000000"/>
        </w:rPr>
        <w:t xml:space="preserve">E. </w:t>
      </w:r>
      <w:proofErr w:type="spellStart"/>
      <w:r w:rsidR="000E6EB0" w:rsidRPr="00511491">
        <w:rPr>
          <w:bCs/>
          <w:i/>
          <w:color w:val="000000"/>
        </w:rPr>
        <w:t>coli</w:t>
      </w:r>
      <w:proofErr w:type="spellEnd"/>
      <w:r w:rsidR="000E6EB0" w:rsidRPr="00511491">
        <w:rPr>
          <w:bCs/>
          <w:color w:val="000000"/>
        </w:rPr>
        <w:t xml:space="preserve"> </w:t>
      </w:r>
      <w:r w:rsidR="000E6EB0" w:rsidRPr="00511491">
        <w:rPr>
          <w:bCs/>
          <w:color w:val="000000"/>
          <w:lang w:val="en-US"/>
        </w:rPr>
        <w:t>Top</w:t>
      </w:r>
      <w:r w:rsidR="000E6EB0" w:rsidRPr="00511491">
        <w:rPr>
          <w:bCs/>
          <w:color w:val="000000"/>
        </w:rPr>
        <w:t xml:space="preserve">10. </w:t>
      </w:r>
      <w:r w:rsidR="008F2FA3" w:rsidRPr="00511491">
        <w:rPr>
          <w:bCs/>
          <w:color w:val="000000"/>
        </w:rPr>
        <w:t>Фрагменты ДНК, кодирующие</w:t>
      </w:r>
      <w:r w:rsidR="00F304B3" w:rsidRPr="00511491">
        <w:rPr>
          <w:bCs/>
          <w:color w:val="000000"/>
        </w:rPr>
        <w:t xml:space="preserve"> </w:t>
      </w:r>
      <w:r w:rsidR="008F2FA3" w:rsidRPr="00511491">
        <w:rPr>
          <w:bCs/>
          <w:color w:val="000000"/>
        </w:rPr>
        <w:t xml:space="preserve">указанные белки, </w:t>
      </w:r>
      <w:r w:rsidR="007D5587" w:rsidRPr="00511491">
        <w:rPr>
          <w:bCs/>
          <w:color w:val="000000"/>
        </w:rPr>
        <w:t>мы синтезировали</w:t>
      </w:r>
      <w:r w:rsidR="00F304B3" w:rsidRPr="00511491">
        <w:rPr>
          <w:bCs/>
          <w:color w:val="000000"/>
        </w:rPr>
        <w:t xml:space="preserve"> с </w:t>
      </w:r>
      <w:r w:rsidR="007D5587" w:rsidRPr="00511491">
        <w:rPr>
          <w:bCs/>
          <w:color w:val="000000"/>
        </w:rPr>
        <w:t>помощью</w:t>
      </w:r>
      <w:r w:rsidR="00F304B3" w:rsidRPr="00511491">
        <w:rPr>
          <w:bCs/>
          <w:color w:val="000000"/>
        </w:rPr>
        <w:t xml:space="preserve"> ПЦР</w:t>
      </w:r>
      <w:r w:rsidR="008F2FA3" w:rsidRPr="00511491">
        <w:rPr>
          <w:bCs/>
          <w:color w:val="000000"/>
        </w:rPr>
        <w:t>-амплификации;</w:t>
      </w:r>
      <w:r w:rsidR="00F304B3" w:rsidRPr="00511491">
        <w:rPr>
          <w:bCs/>
          <w:color w:val="000000"/>
        </w:rPr>
        <w:t xml:space="preserve"> </w:t>
      </w:r>
      <w:r w:rsidR="008F2FA3" w:rsidRPr="00511491">
        <w:rPr>
          <w:bCs/>
          <w:color w:val="000000"/>
        </w:rPr>
        <w:t xml:space="preserve">при необходимости </w:t>
      </w:r>
      <w:r w:rsidR="00F304B3" w:rsidRPr="00511491">
        <w:rPr>
          <w:bCs/>
          <w:color w:val="000000"/>
        </w:rPr>
        <w:t>удал</w:t>
      </w:r>
      <w:r w:rsidR="007D5587" w:rsidRPr="00511491">
        <w:rPr>
          <w:bCs/>
          <w:color w:val="000000"/>
        </w:rPr>
        <w:t>яли</w:t>
      </w:r>
      <w:r w:rsidR="00F304B3" w:rsidRPr="00511491">
        <w:rPr>
          <w:bCs/>
          <w:color w:val="000000"/>
        </w:rPr>
        <w:t xml:space="preserve"> терминирующ</w:t>
      </w:r>
      <w:r w:rsidR="007D5587" w:rsidRPr="00511491">
        <w:rPr>
          <w:bCs/>
          <w:color w:val="000000"/>
        </w:rPr>
        <w:t>ий</w:t>
      </w:r>
      <w:r w:rsidR="00F304B3" w:rsidRPr="00511491">
        <w:rPr>
          <w:bCs/>
          <w:color w:val="000000"/>
        </w:rPr>
        <w:t xml:space="preserve"> кодон и вв</w:t>
      </w:r>
      <w:r w:rsidR="007D5587" w:rsidRPr="00511491">
        <w:rPr>
          <w:bCs/>
          <w:color w:val="000000"/>
        </w:rPr>
        <w:t>одили</w:t>
      </w:r>
      <w:r w:rsidR="00F304B3" w:rsidRPr="00511491">
        <w:rPr>
          <w:bCs/>
          <w:color w:val="000000"/>
        </w:rPr>
        <w:t xml:space="preserve"> сайт</w:t>
      </w:r>
      <w:r w:rsidR="007D5587" w:rsidRPr="00511491">
        <w:rPr>
          <w:bCs/>
          <w:color w:val="000000"/>
        </w:rPr>
        <w:t>ы</w:t>
      </w:r>
      <w:r w:rsidR="008F2FA3" w:rsidRPr="00511491">
        <w:rPr>
          <w:bCs/>
          <w:color w:val="000000"/>
        </w:rPr>
        <w:t xml:space="preserve"> рестрикции</w:t>
      </w:r>
      <w:r w:rsidR="007D5587" w:rsidRPr="00511491">
        <w:rPr>
          <w:bCs/>
          <w:color w:val="000000"/>
        </w:rPr>
        <w:t xml:space="preserve"> </w:t>
      </w:r>
      <w:r w:rsidR="00F304B3" w:rsidRPr="00511491">
        <w:rPr>
          <w:bCs/>
          <w:color w:val="000000"/>
        </w:rPr>
        <w:t xml:space="preserve">для </w:t>
      </w:r>
      <w:r w:rsidR="008F2FA3" w:rsidRPr="00511491">
        <w:rPr>
          <w:bCs/>
          <w:color w:val="000000"/>
        </w:rPr>
        <w:t>клонирования</w:t>
      </w:r>
      <w:r w:rsidR="00F304B3" w:rsidRPr="00511491">
        <w:rPr>
          <w:bCs/>
          <w:color w:val="000000"/>
        </w:rPr>
        <w:t>.</w:t>
      </w:r>
      <w:r w:rsidR="008F2FA3" w:rsidRPr="00511491">
        <w:rPr>
          <w:bCs/>
          <w:color w:val="000000"/>
        </w:rPr>
        <w:t xml:space="preserve"> </w:t>
      </w:r>
      <w:r w:rsidR="000E6EB0" w:rsidRPr="00511491">
        <w:rPr>
          <w:bCs/>
          <w:color w:val="000000"/>
        </w:rPr>
        <w:t xml:space="preserve">Соответствие </w:t>
      </w:r>
      <w:proofErr w:type="gramStart"/>
      <w:r w:rsidR="007D5587" w:rsidRPr="00511491">
        <w:rPr>
          <w:bCs/>
          <w:color w:val="000000"/>
        </w:rPr>
        <w:t>полученных</w:t>
      </w:r>
      <w:proofErr w:type="gramEnd"/>
      <w:r w:rsidR="000E6EB0" w:rsidRPr="00511491">
        <w:rPr>
          <w:bCs/>
          <w:color w:val="000000"/>
        </w:rPr>
        <w:t xml:space="preserve"> </w:t>
      </w:r>
      <w:r w:rsidR="00866CA9" w:rsidRPr="00511491">
        <w:rPr>
          <w:bCs/>
          <w:color w:val="000000"/>
        </w:rPr>
        <w:t>плазмид</w:t>
      </w:r>
      <w:r w:rsidR="000E6EB0" w:rsidRPr="00511491">
        <w:rPr>
          <w:bCs/>
          <w:color w:val="000000"/>
        </w:rPr>
        <w:t xml:space="preserve"> целевым конструкциям </w:t>
      </w:r>
      <w:r w:rsidR="007D5587" w:rsidRPr="00511491">
        <w:rPr>
          <w:bCs/>
          <w:color w:val="000000"/>
        </w:rPr>
        <w:t>контролировали</w:t>
      </w:r>
      <w:r w:rsidR="000E6EB0" w:rsidRPr="00511491">
        <w:rPr>
          <w:bCs/>
          <w:color w:val="000000"/>
        </w:rPr>
        <w:t xml:space="preserve"> рестрикт</w:t>
      </w:r>
      <w:r w:rsidR="007D5587" w:rsidRPr="00511491">
        <w:rPr>
          <w:bCs/>
          <w:color w:val="000000"/>
        </w:rPr>
        <w:t>аз</w:t>
      </w:r>
      <w:r w:rsidR="000E6EB0" w:rsidRPr="00511491">
        <w:rPr>
          <w:bCs/>
          <w:color w:val="000000"/>
        </w:rPr>
        <w:t xml:space="preserve">ным анализом и секвенированием. Для экспрессии кДНК целевых белков использовали штамм </w:t>
      </w:r>
      <w:r w:rsidR="000E6EB0" w:rsidRPr="00511491">
        <w:rPr>
          <w:bCs/>
          <w:i/>
          <w:iCs/>
          <w:color w:val="000000"/>
          <w:lang w:val="en-US"/>
        </w:rPr>
        <w:t>E</w:t>
      </w:r>
      <w:r w:rsidR="000E6EB0" w:rsidRPr="00511491">
        <w:rPr>
          <w:bCs/>
          <w:i/>
          <w:iCs/>
          <w:color w:val="000000"/>
        </w:rPr>
        <w:t xml:space="preserve">. </w:t>
      </w:r>
      <w:r w:rsidR="000E6EB0" w:rsidRPr="00511491">
        <w:rPr>
          <w:bCs/>
          <w:i/>
          <w:iCs/>
          <w:color w:val="000000"/>
          <w:lang w:val="en-US"/>
        </w:rPr>
        <w:t>coli</w:t>
      </w:r>
      <w:r w:rsidR="000E6EB0" w:rsidRPr="00511491">
        <w:rPr>
          <w:bCs/>
          <w:color w:val="000000"/>
        </w:rPr>
        <w:t xml:space="preserve"> </w:t>
      </w:r>
      <w:r w:rsidR="000E6EB0" w:rsidRPr="00511491">
        <w:rPr>
          <w:bCs/>
          <w:color w:val="000000"/>
          <w:lang w:val="en-US"/>
        </w:rPr>
        <w:t>BL</w:t>
      </w:r>
      <w:r w:rsidR="000E6EB0" w:rsidRPr="00511491">
        <w:rPr>
          <w:bCs/>
          <w:color w:val="000000"/>
        </w:rPr>
        <w:t>21(</w:t>
      </w:r>
      <w:r w:rsidR="000E6EB0" w:rsidRPr="00511491">
        <w:rPr>
          <w:bCs/>
          <w:color w:val="000000"/>
          <w:lang w:val="en-US"/>
        </w:rPr>
        <w:t>DE</w:t>
      </w:r>
      <w:r w:rsidR="000E6EB0" w:rsidRPr="00511491">
        <w:rPr>
          <w:bCs/>
          <w:color w:val="000000"/>
        </w:rPr>
        <w:t xml:space="preserve">3), предназначенный для работы с </w:t>
      </w:r>
      <w:r w:rsidR="000E6EB0" w:rsidRPr="00511491">
        <w:rPr>
          <w:bCs/>
          <w:color w:val="000000"/>
        </w:rPr>
        <w:lastRenderedPageBreak/>
        <w:t>системами экспрессии, основанными на активности промотора бактериофага Т</w:t>
      </w:r>
      <w:proofErr w:type="gramStart"/>
      <w:r w:rsidR="000E6EB0" w:rsidRPr="00511491">
        <w:rPr>
          <w:bCs/>
          <w:color w:val="000000"/>
        </w:rPr>
        <w:t>7</w:t>
      </w:r>
      <w:proofErr w:type="gramEnd"/>
      <w:r w:rsidR="000E6EB0" w:rsidRPr="00511491">
        <w:rPr>
          <w:bCs/>
          <w:color w:val="000000"/>
        </w:rPr>
        <w:t xml:space="preserve">. Анализ </w:t>
      </w:r>
      <w:proofErr w:type="spellStart"/>
      <w:r w:rsidR="000E6EB0" w:rsidRPr="00511491">
        <w:rPr>
          <w:bCs/>
          <w:color w:val="000000"/>
        </w:rPr>
        <w:t>лизатов</w:t>
      </w:r>
      <w:proofErr w:type="spellEnd"/>
      <w:r w:rsidR="000E6EB0" w:rsidRPr="00511491">
        <w:rPr>
          <w:bCs/>
          <w:color w:val="000000"/>
        </w:rPr>
        <w:t xml:space="preserve"> </w:t>
      </w:r>
      <w:r w:rsidR="007D5587" w:rsidRPr="00511491">
        <w:rPr>
          <w:bCs/>
          <w:color w:val="000000"/>
        </w:rPr>
        <w:t>трансформированных</w:t>
      </w:r>
      <w:r w:rsidR="000E6EB0" w:rsidRPr="00511491">
        <w:rPr>
          <w:bCs/>
          <w:color w:val="000000"/>
        </w:rPr>
        <w:t xml:space="preserve"> клеток </w:t>
      </w:r>
      <w:r w:rsidR="007D5587" w:rsidRPr="00511491">
        <w:rPr>
          <w:bCs/>
          <w:color w:val="000000"/>
        </w:rPr>
        <w:t>с помощью Вестерн-</w:t>
      </w:r>
      <w:proofErr w:type="spellStart"/>
      <w:r w:rsidR="007D5587" w:rsidRPr="00511491">
        <w:rPr>
          <w:bCs/>
          <w:color w:val="000000"/>
        </w:rPr>
        <w:t>блоттинга</w:t>
      </w:r>
      <w:proofErr w:type="spellEnd"/>
      <w:r w:rsidR="007D5587" w:rsidRPr="00511491">
        <w:rPr>
          <w:bCs/>
          <w:color w:val="000000"/>
        </w:rPr>
        <w:t xml:space="preserve"> показал</w:t>
      </w:r>
      <w:r w:rsidR="00511A49" w:rsidRPr="00511491">
        <w:rPr>
          <w:bCs/>
          <w:color w:val="000000"/>
        </w:rPr>
        <w:t xml:space="preserve">, что все плазмиды обеспечивают синтез соответствующих </w:t>
      </w:r>
      <w:proofErr w:type="spellStart"/>
      <w:r w:rsidR="00511A49" w:rsidRPr="00511491">
        <w:rPr>
          <w:bCs/>
          <w:color w:val="000000"/>
        </w:rPr>
        <w:t>гетерологичных</w:t>
      </w:r>
      <w:proofErr w:type="spellEnd"/>
      <w:r w:rsidR="00511A49" w:rsidRPr="00511491">
        <w:rPr>
          <w:bCs/>
          <w:color w:val="000000"/>
        </w:rPr>
        <w:t xml:space="preserve"> белков</w:t>
      </w:r>
      <w:r w:rsidR="007D5587" w:rsidRPr="00511491">
        <w:rPr>
          <w:bCs/>
          <w:color w:val="000000"/>
        </w:rPr>
        <w:t>, но</w:t>
      </w:r>
      <w:r w:rsidR="00511A49" w:rsidRPr="00511491">
        <w:rPr>
          <w:bCs/>
          <w:color w:val="000000"/>
        </w:rPr>
        <w:t xml:space="preserve"> уровни экспрессии белков </w:t>
      </w:r>
      <w:proofErr w:type="spellStart"/>
      <w:r w:rsidR="00511A49" w:rsidRPr="00511491">
        <w:rPr>
          <w:bCs/>
          <w:color w:val="000000"/>
          <w:lang w:val="en-US"/>
        </w:rPr>
        <w:t>preStARD</w:t>
      </w:r>
      <w:proofErr w:type="spellEnd"/>
      <w:r w:rsidR="00511A49" w:rsidRPr="00511491">
        <w:rPr>
          <w:bCs/>
          <w:color w:val="000000"/>
        </w:rPr>
        <w:t xml:space="preserve">1 и </w:t>
      </w:r>
      <w:proofErr w:type="spellStart"/>
      <w:r w:rsidR="00511A49" w:rsidRPr="00511491">
        <w:rPr>
          <w:bCs/>
          <w:color w:val="000000"/>
          <w:lang w:val="en-US"/>
        </w:rPr>
        <w:t>preStARD</w:t>
      </w:r>
      <w:proofErr w:type="spellEnd"/>
      <w:r w:rsidR="00511A49" w:rsidRPr="00511491">
        <w:rPr>
          <w:bCs/>
          <w:color w:val="000000"/>
        </w:rPr>
        <w:t>3 существенно различаются.</w:t>
      </w:r>
      <w:r w:rsidR="00866CA9" w:rsidRPr="00511491">
        <w:rPr>
          <w:bCs/>
          <w:color w:val="000000"/>
        </w:rPr>
        <w:t xml:space="preserve"> </w:t>
      </w:r>
      <w:r w:rsidR="007D5587" w:rsidRPr="00511491">
        <w:rPr>
          <w:bCs/>
          <w:color w:val="000000"/>
        </w:rPr>
        <w:t>Э</w:t>
      </w:r>
      <w:r w:rsidR="00866CA9" w:rsidRPr="00511491">
        <w:rPr>
          <w:bCs/>
          <w:color w:val="000000"/>
        </w:rPr>
        <w:t xml:space="preserve">ти </w:t>
      </w:r>
      <w:r w:rsidR="007D5587" w:rsidRPr="00511491">
        <w:rPr>
          <w:bCs/>
          <w:color w:val="000000"/>
        </w:rPr>
        <w:t>белк</w:t>
      </w:r>
      <w:r w:rsidR="002A163D" w:rsidRPr="00511491">
        <w:rPr>
          <w:bCs/>
          <w:color w:val="000000"/>
        </w:rPr>
        <w:t>и</w:t>
      </w:r>
      <w:r w:rsidR="007D5587" w:rsidRPr="00511491">
        <w:rPr>
          <w:bCs/>
          <w:color w:val="000000"/>
        </w:rPr>
        <w:t xml:space="preserve"> </w:t>
      </w:r>
      <w:r w:rsidR="00866CA9" w:rsidRPr="00511491">
        <w:rPr>
          <w:bCs/>
          <w:color w:val="000000"/>
        </w:rPr>
        <w:t xml:space="preserve">семейства START </w:t>
      </w:r>
      <w:r w:rsidR="002A163D" w:rsidRPr="00511491">
        <w:rPr>
          <w:bCs/>
          <w:color w:val="000000"/>
        </w:rPr>
        <w:t>имеют очень близкую</w:t>
      </w:r>
      <w:r w:rsidR="00866CA9" w:rsidRPr="00511491">
        <w:rPr>
          <w:bCs/>
          <w:color w:val="000000"/>
        </w:rPr>
        <w:t xml:space="preserve"> первичн</w:t>
      </w:r>
      <w:r w:rsidR="002A163D" w:rsidRPr="00511491">
        <w:rPr>
          <w:bCs/>
          <w:color w:val="000000"/>
        </w:rPr>
        <w:t>ую</w:t>
      </w:r>
      <w:r w:rsidR="00866CA9" w:rsidRPr="00511491">
        <w:rPr>
          <w:bCs/>
          <w:color w:val="000000"/>
        </w:rPr>
        <w:t xml:space="preserve"> и практически одинаков</w:t>
      </w:r>
      <w:r w:rsidR="002A163D" w:rsidRPr="00511491">
        <w:rPr>
          <w:bCs/>
          <w:color w:val="000000"/>
        </w:rPr>
        <w:t>ую</w:t>
      </w:r>
      <w:r w:rsidR="00866CA9" w:rsidRPr="00511491">
        <w:rPr>
          <w:bCs/>
          <w:color w:val="000000"/>
        </w:rPr>
        <w:t xml:space="preserve"> пространственн</w:t>
      </w:r>
      <w:r w:rsidR="002A163D" w:rsidRPr="00511491">
        <w:rPr>
          <w:bCs/>
          <w:color w:val="000000"/>
        </w:rPr>
        <w:t>ую</w:t>
      </w:r>
      <w:r w:rsidR="00866CA9" w:rsidRPr="00511491">
        <w:rPr>
          <w:bCs/>
          <w:color w:val="000000"/>
        </w:rPr>
        <w:t xml:space="preserve"> </w:t>
      </w:r>
      <w:r w:rsidR="002A163D" w:rsidRPr="00511491">
        <w:rPr>
          <w:bCs/>
          <w:color w:val="000000"/>
        </w:rPr>
        <w:t>структуру</w:t>
      </w:r>
      <w:r w:rsidR="00866CA9" w:rsidRPr="00511491">
        <w:rPr>
          <w:bCs/>
          <w:color w:val="000000"/>
        </w:rPr>
        <w:t xml:space="preserve">, </w:t>
      </w:r>
      <w:r w:rsidR="007D5587" w:rsidRPr="00511491">
        <w:rPr>
          <w:bCs/>
          <w:color w:val="000000"/>
        </w:rPr>
        <w:t>но</w:t>
      </w:r>
      <w:r w:rsidR="00866CA9" w:rsidRPr="00511491">
        <w:rPr>
          <w:bCs/>
          <w:color w:val="000000"/>
        </w:rPr>
        <w:t xml:space="preserve"> </w:t>
      </w:r>
      <w:r w:rsidR="007D5587" w:rsidRPr="00511491">
        <w:rPr>
          <w:bCs/>
          <w:color w:val="000000"/>
        </w:rPr>
        <w:t>имеют</w:t>
      </w:r>
      <w:r w:rsidR="00866CA9" w:rsidRPr="00511491">
        <w:rPr>
          <w:bCs/>
          <w:color w:val="000000"/>
        </w:rPr>
        <w:t xml:space="preserve"> разн</w:t>
      </w:r>
      <w:r w:rsidR="007D5587" w:rsidRPr="00511491">
        <w:rPr>
          <w:bCs/>
          <w:color w:val="000000"/>
        </w:rPr>
        <w:t>ую</w:t>
      </w:r>
      <w:r w:rsidR="00866CA9" w:rsidRPr="00511491">
        <w:rPr>
          <w:bCs/>
          <w:color w:val="000000"/>
        </w:rPr>
        <w:t xml:space="preserve"> растворимость и стабильность. </w:t>
      </w:r>
      <w:r w:rsidR="002A163D" w:rsidRPr="00511491">
        <w:rPr>
          <w:bCs/>
          <w:color w:val="000000"/>
        </w:rPr>
        <w:t xml:space="preserve">Вероятно, последнее и объясняет различия в их экспрессии. </w:t>
      </w:r>
      <w:r w:rsidR="0084126E" w:rsidRPr="00511491">
        <w:rPr>
          <w:bCs/>
          <w:color w:val="000000"/>
        </w:rPr>
        <w:t>В отличие от мемб</w:t>
      </w:r>
      <w:r w:rsidR="00866CA9" w:rsidRPr="00511491">
        <w:rPr>
          <w:bCs/>
          <w:color w:val="000000"/>
        </w:rPr>
        <w:t>ранного белка STARD1</w:t>
      </w:r>
      <w:r w:rsidR="0084126E" w:rsidRPr="00511491">
        <w:rPr>
          <w:bCs/>
          <w:color w:val="000000"/>
        </w:rPr>
        <w:t>,</w:t>
      </w:r>
      <w:r w:rsidR="00866CA9" w:rsidRPr="00511491">
        <w:rPr>
          <w:bCs/>
          <w:color w:val="000000"/>
        </w:rPr>
        <w:t xml:space="preserve"> растворимый белок STARD3 демонстрирует высокий уровень экспрессии в бактериальных клетках. Оценка уровней экспрессии </w:t>
      </w:r>
      <w:proofErr w:type="spellStart"/>
      <w:r w:rsidR="00866CA9" w:rsidRPr="00511491">
        <w:rPr>
          <w:bCs/>
          <w:color w:val="000000"/>
          <w:lang w:val="en-US"/>
        </w:rPr>
        <w:t>StARD</w:t>
      </w:r>
      <w:proofErr w:type="spellEnd"/>
      <w:r w:rsidR="00866CA9" w:rsidRPr="00511491">
        <w:rPr>
          <w:bCs/>
          <w:color w:val="000000"/>
        </w:rPr>
        <w:t>1-</w:t>
      </w:r>
      <w:r w:rsidR="00866CA9" w:rsidRPr="00511491">
        <w:rPr>
          <w:bCs/>
          <w:color w:val="000000"/>
          <w:lang w:val="en-US"/>
        </w:rPr>
        <w:t>GFP</w:t>
      </w:r>
      <w:r w:rsidR="00866CA9" w:rsidRPr="00511491">
        <w:rPr>
          <w:bCs/>
          <w:color w:val="000000"/>
        </w:rPr>
        <w:t xml:space="preserve"> и </w:t>
      </w:r>
      <w:proofErr w:type="spellStart"/>
      <w:r w:rsidR="00866CA9" w:rsidRPr="00511491">
        <w:rPr>
          <w:bCs/>
          <w:color w:val="000000"/>
          <w:lang w:val="en-US"/>
        </w:rPr>
        <w:t>StARD</w:t>
      </w:r>
      <w:proofErr w:type="spellEnd"/>
      <w:r w:rsidR="00866CA9" w:rsidRPr="00511491">
        <w:rPr>
          <w:bCs/>
          <w:color w:val="000000"/>
        </w:rPr>
        <w:t>3-</w:t>
      </w:r>
      <w:r w:rsidR="00866CA9" w:rsidRPr="00511491">
        <w:rPr>
          <w:bCs/>
          <w:color w:val="000000"/>
          <w:lang w:val="en-US"/>
        </w:rPr>
        <w:t>GFP</w:t>
      </w:r>
      <w:r w:rsidR="00866CA9" w:rsidRPr="00511491">
        <w:rPr>
          <w:bCs/>
          <w:color w:val="000000"/>
        </w:rPr>
        <w:t xml:space="preserve"> </w:t>
      </w:r>
      <w:r w:rsidR="002A163D" w:rsidRPr="00511491">
        <w:rPr>
          <w:bCs/>
          <w:color w:val="000000"/>
        </w:rPr>
        <w:t>с помощью</w:t>
      </w:r>
      <w:r w:rsidR="00866CA9" w:rsidRPr="00511491">
        <w:rPr>
          <w:bCs/>
          <w:color w:val="000000"/>
        </w:rPr>
        <w:t xml:space="preserve"> Вестерн-</w:t>
      </w:r>
      <w:proofErr w:type="spellStart"/>
      <w:r w:rsidR="00866CA9" w:rsidRPr="00511491">
        <w:rPr>
          <w:bCs/>
          <w:color w:val="000000"/>
        </w:rPr>
        <w:t>блоттинга</w:t>
      </w:r>
      <w:proofErr w:type="spellEnd"/>
      <w:r w:rsidR="00866CA9" w:rsidRPr="00511491">
        <w:rPr>
          <w:bCs/>
          <w:color w:val="000000"/>
        </w:rPr>
        <w:t xml:space="preserve"> с использованием </w:t>
      </w:r>
      <w:r w:rsidR="00EF7222" w:rsidRPr="00511491">
        <w:rPr>
          <w:bCs/>
          <w:color w:val="000000"/>
        </w:rPr>
        <w:t xml:space="preserve">антител против </w:t>
      </w:r>
      <w:r w:rsidR="00EF7222" w:rsidRPr="00511491">
        <w:rPr>
          <w:bCs/>
          <w:color w:val="000000"/>
          <w:lang w:val="en-US"/>
        </w:rPr>
        <w:t>GFP</w:t>
      </w:r>
      <w:r w:rsidR="00EF7222" w:rsidRPr="00511491">
        <w:rPr>
          <w:bCs/>
          <w:color w:val="000000"/>
        </w:rPr>
        <w:t xml:space="preserve">, </w:t>
      </w:r>
      <w:r w:rsidR="00866CA9" w:rsidRPr="00511491">
        <w:rPr>
          <w:bCs/>
          <w:color w:val="000000"/>
          <w:lang w:val="en-US"/>
        </w:rPr>
        <w:t>ECL</w:t>
      </w:r>
      <w:r w:rsidR="00866CA9" w:rsidRPr="00511491">
        <w:rPr>
          <w:bCs/>
          <w:color w:val="000000"/>
        </w:rPr>
        <w:t xml:space="preserve"> субстрата</w:t>
      </w:r>
      <w:r w:rsidR="00EF7222" w:rsidRPr="00511491">
        <w:rPr>
          <w:bCs/>
          <w:color w:val="000000"/>
        </w:rPr>
        <w:t xml:space="preserve"> и </w:t>
      </w:r>
      <w:r w:rsidR="002A163D" w:rsidRPr="00511491">
        <w:rPr>
          <w:bCs/>
          <w:color w:val="000000"/>
        </w:rPr>
        <w:t xml:space="preserve">системы </w:t>
      </w:r>
      <w:proofErr w:type="spellStart"/>
      <w:r w:rsidR="00EF7222" w:rsidRPr="00511491">
        <w:rPr>
          <w:bCs/>
          <w:color w:val="000000"/>
          <w:lang w:val="en-US"/>
        </w:rPr>
        <w:t>ChemiDoc</w:t>
      </w:r>
      <w:proofErr w:type="spellEnd"/>
      <w:r w:rsidR="00EF7222" w:rsidRPr="00511491">
        <w:rPr>
          <w:bCs/>
          <w:color w:val="000000"/>
        </w:rPr>
        <w:t xml:space="preserve"> </w:t>
      </w:r>
      <w:r w:rsidR="00EF7222" w:rsidRPr="00511491">
        <w:rPr>
          <w:bCs/>
          <w:color w:val="000000"/>
          <w:lang w:val="en-US"/>
        </w:rPr>
        <w:t>XRS</w:t>
      </w:r>
      <w:r w:rsidR="00EF7222" w:rsidRPr="00511491">
        <w:rPr>
          <w:bCs/>
          <w:color w:val="000000"/>
        </w:rPr>
        <w:t>+</w:t>
      </w:r>
      <w:r w:rsidR="00EF7222" w:rsidRPr="00511491">
        <w:rPr>
          <w:bCs/>
          <w:color w:val="000000"/>
          <w:lang w:val="en-US"/>
        </w:rPr>
        <w:t>Imaging</w:t>
      </w:r>
      <w:r w:rsidR="00EF7222" w:rsidRPr="00511491">
        <w:rPr>
          <w:bCs/>
          <w:color w:val="000000"/>
        </w:rPr>
        <w:t xml:space="preserve"> показала, что содержание </w:t>
      </w:r>
      <w:proofErr w:type="spellStart"/>
      <w:r w:rsidR="00EF7222" w:rsidRPr="00511491">
        <w:rPr>
          <w:bCs/>
          <w:color w:val="000000"/>
          <w:lang w:val="en-US"/>
        </w:rPr>
        <w:t>StARD</w:t>
      </w:r>
      <w:proofErr w:type="spellEnd"/>
      <w:r w:rsidR="00EF7222" w:rsidRPr="00511491">
        <w:rPr>
          <w:bCs/>
          <w:color w:val="000000"/>
        </w:rPr>
        <w:t>3-</w:t>
      </w:r>
      <w:r w:rsidR="00EF7222" w:rsidRPr="00511491">
        <w:rPr>
          <w:bCs/>
          <w:color w:val="000000"/>
          <w:lang w:val="en-US"/>
        </w:rPr>
        <w:t>GFP</w:t>
      </w:r>
      <w:r w:rsidR="00EF7222" w:rsidRPr="00511491">
        <w:rPr>
          <w:bCs/>
          <w:color w:val="000000"/>
        </w:rPr>
        <w:t xml:space="preserve"> почти в 10 раз превышает содержание </w:t>
      </w:r>
      <w:proofErr w:type="spellStart"/>
      <w:r w:rsidR="00EF7222" w:rsidRPr="00511491">
        <w:rPr>
          <w:bCs/>
          <w:color w:val="000000"/>
          <w:lang w:val="en-US"/>
        </w:rPr>
        <w:t>StARD</w:t>
      </w:r>
      <w:proofErr w:type="spellEnd"/>
      <w:r w:rsidR="00EF7222" w:rsidRPr="00511491">
        <w:rPr>
          <w:bCs/>
          <w:color w:val="000000"/>
        </w:rPr>
        <w:t>1-</w:t>
      </w:r>
      <w:r w:rsidR="00EF7222" w:rsidRPr="00511491">
        <w:rPr>
          <w:bCs/>
          <w:color w:val="000000"/>
          <w:lang w:val="en-US"/>
        </w:rPr>
        <w:t>GFP</w:t>
      </w:r>
      <w:r w:rsidR="0084126E" w:rsidRPr="00511491">
        <w:rPr>
          <w:bCs/>
          <w:color w:val="000000"/>
        </w:rPr>
        <w:t>.</w:t>
      </w:r>
      <w:r w:rsidR="00EF7222" w:rsidRPr="00511491">
        <w:rPr>
          <w:bCs/>
          <w:color w:val="000000"/>
        </w:rPr>
        <w:t xml:space="preserve"> </w:t>
      </w:r>
      <w:r w:rsidR="002A163D" w:rsidRPr="00511491">
        <w:rPr>
          <w:bCs/>
          <w:color w:val="000000"/>
        </w:rPr>
        <w:t>Ф</w:t>
      </w:r>
      <w:r w:rsidR="006524CC" w:rsidRPr="00511491">
        <w:rPr>
          <w:bCs/>
          <w:color w:val="000000"/>
        </w:rPr>
        <w:t xml:space="preserve">иксированные препараты клеток, включающие синтезированные белки STARD1 и STARD3, слитые с флуоресцентным белком </w:t>
      </w:r>
      <w:r w:rsidR="006524CC" w:rsidRPr="00511491">
        <w:rPr>
          <w:bCs/>
          <w:color w:val="000000"/>
          <w:lang w:val="en-US"/>
        </w:rPr>
        <w:t>GFP</w:t>
      </w:r>
      <w:r w:rsidR="006524CC" w:rsidRPr="00511491">
        <w:rPr>
          <w:bCs/>
          <w:color w:val="000000"/>
        </w:rPr>
        <w:t>, будут</w:t>
      </w:r>
      <w:r w:rsidR="002A163D" w:rsidRPr="00511491">
        <w:rPr>
          <w:bCs/>
          <w:color w:val="000000"/>
        </w:rPr>
        <w:t xml:space="preserve"> в дальнейшем</w:t>
      </w:r>
      <w:r w:rsidR="006524CC" w:rsidRPr="00511491">
        <w:rPr>
          <w:bCs/>
          <w:color w:val="000000"/>
        </w:rPr>
        <w:t xml:space="preserve"> использованы д</w:t>
      </w:r>
      <w:r w:rsidR="00EF7222" w:rsidRPr="00511491">
        <w:rPr>
          <w:bCs/>
          <w:color w:val="000000"/>
        </w:rPr>
        <w:t xml:space="preserve">ля проведения экспериментов по определению внутриклеточной локализации </w:t>
      </w:r>
      <w:r w:rsidR="006524CC" w:rsidRPr="00511491">
        <w:rPr>
          <w:bCs/>
          <w:color w:val="000000"/>
        </w:rPr>
        <w:t>рекомбинант</w:t>
      </w:r>
      <w:r w:rsidR="0084126E" w:rsidRPr="00511491">
        <w:rPr>
          <w:bCs/>
          <w:color w:val="000000"/>
        </w:rPr>
        <w:t>н</w:t>
      </w:r>
      <w:r w:rsidR="006524CC" w:rsidRPr="00511491">
        <w:rPr>
          <w:bCs/>
          <w:color w:val="000000"/>
        </w:rPr>
        <w:t xml:space="preserve">ых </w:t>
      </w:r>
      <w:r w:rsidR="00EF7222" w:rsidRPr="00511491">
        <w:rPr>
          <w:bCs/>
          <w:color w:val="000000"/>
        </w:rPr>
        <w:t>белков</w:t>
      </w:r>
      <w:r w:rsidR="006524CC" w:rsidRPr="00511491">
        <w:rPr>
          <w:bCs/>
          <w:color w:val="000000"/>
        </w:rPr>
        <w:t xml:space="preserve"> </w:t>
      </w:r>
      <w:r w:rsidR="00EF7222" w:rsidRPr="00511491">
        <w:rPr>
          <w:bCs/>
          <w:color w:val="000000"/>
        </w:rPr>
        <w:t xml:space="preserve">с использованием флуоресцентной микроскопии </w:t>
      </w:r>
    </w:p>
    <w:p w:rsidR="00D84261" w:rsidRPr="00511491" w:rsidRDefault="002A163D" w:rsidP="00511491">
      <w:pPr>
        <w:spacing w:after="120"/>
        <w:ind w:right="-199"/>
        <w:rPr>
          <w:bCs/>
          <w:color w:val="000000"/>
        </w:rPr>
      </w:pPr>
      <w:r w:rsidRPr="00511491">
        <w:rPr>
          <w:bCs/>
          <w:color w:val="000000"/>
        </w:rPr>
        <w:t>Мы п</w:t>
      </w:r>
      <w:r w:rsidR="006524CC" w:rsidRPr="00511491">
        <w:rPr>
          <w:bCs/>
          <w:color w:val="000000"/>
        </w:rPr>
        <w:t>родолж</w:t>
      </w:r>
      <w:r w:rsidRPr="00511491">
        <w:rPr>
          <w:bCs/>
          <w:color w:val="000000"/>
        </w:rPr>
        <w:t>или</w:t>
      </w:r>
      <w:r w:rsidR="006524CC" w:rsidRPr="00511491">
        <w:rPr>
          <w:bCs/>
          <w:color w:val="000000"/>
        </w:rPr>
        <w:t xml:space="preserve"> работ</w:t>
      </w:r>
      <w:r w:rsidRPr="00511491">
        <w:rPr>
          <w:bCs/>
          <w:color w:val="000000"/>
        </w:rPr>
        <w:t>у</w:t>
      </w:r>
      <w:r w:rsidR="006524CC" w:rsidRPr="00511491">
        <w:rPr>
          <w:bCs/>
          <w:color w:val="000000"/>
        </w:rPr>
        <w:t xml:space="preserve"> по анализу экспрессии кДНК белков </w:t>
      </w:r>
      <w:proofErr w:type="spellStart"/>
      <w:r w:rsidR="006524CC" w:rsidRPr="00511491">
        <w:rPr>
          <w:bCs/>
          <w:color w:val="000000"/>
        </w:rPr>
        <w:t>стероидогенной</w:t>
      </w:r>
      <w:proofErr w:type="spellEnd"/>
      <w:r w:rsidR="006524CC" w:rsidRPr="00511491">
        <w:rPr>
          <w:bCs/>
          <w:color w:val="000000"/>
        </w:rPr>
        <w:t xml:space="preserve"> </w:t>
      </w:r>
      <w:r w:rsidR="006524CC" w:rsidRPr="00511491">
        <w:rPr>
          <w:bCs/>
          <w:color w:val="000000"/>
          <w:lang w:val="en-US"/>
        </w:rPr>
        <w:t>P</w:t>
      </w:r>
      <w:r w:rsidR="006524CC" w:rsidRPr="00511491">
        <w:rPr>
          <w:bCs/>
          <w:color w:val="000000"/>
        </w:rPr>
        <w:t>450</w:t>
      </w:r>
      <w:proofErr w:type="spellStart"/>
      <w:r w:rsidR="006524CC" w:rsidRPr="00511491">
        <w:rPr>
          <w:bCs/>
          <w:color w:val="000000"/>
          <w:lang w:val="en-US"/>
        </w:rPr>
        <w:t>scc</w:t>
      </w:r>
      <w:proofErr w:type="spellEnd"/>
      <w:r w:rsidR="006524CC" w:rsidRPr="00511491">
        <w:rPr>
          <w:bCs/>
          <w:color w:val="000000"/>
        </w:rPr>
        <w:t>-</w:t>
      </w:r>
      <w:r w:rsidR="006524CC" w:rsidRPr="00511491">
        <w:rPr>
          <w:bCs/>
          <w:iCs/>
          <w:color w:val="000000"/>
        </w:rPr>
        <w:t xml:space="preserve">системы </w:t>
      </w:r>
      <w:r w:rsidR="006524CC" w:rsidRPr="00511491">
        <w:rPr>
          <w:bCs/>
          <w:color w:val="000000"/>
        </w:rPr>
        <w:t xml:space="preserve">быка </w:t>
      </w:r>
      <w:r w:rsidR="006524CC" w:rsidRPr="00511491">
        <w:rPr>
          <w:bCs/>
          <w:iCs/>
          <w:color w:val="000000"/>
        </w:rPr>
        <w:t>в клетках</w:t>
      </w:r>
      <w:r w:rsidRPr="00511491">
        <w:rPr>
          <w:bCs/>
          <w:iCs/>
          <w:color w:val="000000"/>
        </w:rPr>
        <w:t xml:space="preserve"> бактерии</w:t>
      </w:r>
      <w:r w:rsidR="006524CC" w:rsidRPr="00511491">
        <w:rPr>
          <w:bCs/>
          <w:iCs/>
          <w:color w:val="000000"/>
        </w:rPr>
        <w:t xml:space="preserve"> </w:t>
      </w:r>
      <w:proofErr w:type="spellStart"/>
      <w:r w:rsidR="006524CC" w:rsidRPr="00511491">
        <w:rPr>
          <w:bCs/>
          <w:i/>
          <w:iCs/>
          <w:color w:val="000000"/>
          <w:lang w:val="en-US"/>
        </w:rPr>
        <w:t>Methylobacterium</w:t>
      </w:r>
      <w:proofErr w:type="spellEnd"/>
      <w:r w:rsidR="006524CC" w:rsidRPr="00511491">
        <w:rPr>
          <w:bCs/>
          <w:i/>
          <w:iCs/>
          <w:color w:val="000000"/>
        </w:rPr>
        <w:t xml:space="preserve"> </w:t>
      </w:r>
      <w:proofErr w:type="spellStart"/>
      <w:r w:rsidR="006524CC" w:rsidRPr="00511491">
        <w:rPr>
          <w:bCs/>
          <w:i/>
          <w:iCs/>
          <w:color w:val="000000"/>
          <w:lang w:val="en-US"/>
        </w:rPr>
        <w:t>mextorquens</w:t>
      </w:r>
      <w:proofErr w:type="spellEnd"/>
      <w:r w:rsidR="006524CC" w:rsidRPr="00511491">
        <w:rPr>
          <w:bCs/>
          <w:i/>
          <w:iCs/>
          <w:color w:val="000000"/>
        </w:rPr>
        <w:t xml:space="preserve"> </w:t>
      </w:r>
      <w:r w:rsidR="006524CC" w:rsidRPr="00511491">
        <w:rPr>
          <w:bCs/>
          <w:color w:val="000000"/>
          <w:lang w:val="en-US"/>
        </w:rPr>
        <w:t>AM</w:t>
      </w:r>
      <w:r w:rsidR="006524CC" w:rsidRPr="00511491">
        <w:rPr>
          <w:bCs/>
          <w:color w:val="000000"/>
        </w:rPr>
        <w:t xml:space="preserve">1. </w:t>
      </w:r>
      <w:r w:rsidRPr="00511491">
        <w:rPr>
          <w:bCs/>
          <w:color w:val="000000"/>
        </w:rPr>
        <w:t>Для этого мы с</w:t>
      </w:r>
      <w:r w:rsidR="006524CC" w:rsidRPr="00511491">
        <w:rPr>
          <w:bCs/>
          <w:color w:val="000000"/>
        </w:rPr>
        <w:t>конструирова</w:t>
      </w:r>
      <w:r w:rsidRPr="00511491">
        <w:rPr>
          <w:bCs/>
          <w:color w:val="000000"/>
        </w:rPr>
        <w:t>ли</w:t>
      </w:r>
      <w:r w:rsidR="006524CC" w:rsidRPr="00511491">
        <w:rPr>
          <w:bCs/>
          <w:color w:val="000000"/>
        </w:rPr>
        <w:t xml:space="preserve"> </w:t>
      </w:r>
      <w:proofErr w:type="spellStart"/>
      <w:r w:rsidR="006524CC" w:rsidRPr="00511491">
        <w:rPr>
          <w:bCs/>
          <w:color w:val="000000"/>
        </w:rPr>
        <w:t>плазмид</w:t>
      </w:r>
      <w:r w:rsidRPr="00511491">
        <w:rPr>
          <w:bCs/>
          <w:color w:val="000000"/>
        </w:rPr>
        <w:t>у</w:t>
      </w:r>
      <w:proofErr w:type="spellEnd"/>
      <w:r w:rsidR="006524CC" w:rsidRPr="00511491">
        <w:rPr>
          <w:bCs/>
          <w:color w:val="000000"/>
        </w:rPr>
        <w:t xml:space="preserve">, </w:t>
      </w:r>
      <w:proofErr w:type="gramStart"/>
      <w:r w:rsidRPr="00511491">
        <w:rPr>
          <w:bCs/>
          <w:color w:val="000000"/>
        </w:rPr>
        <w:t>содержащую</w:t>
      </w:r>
      <w:proofErr w:type="gramEnd"/>
      <w:r w:rsidRPr="00511491">
        <w:rPr>
          <w:bCs/>
          <w:color w:val="000000"/>
        </w:rPr>
        <w:t xml:space="preserve"> слитые в одной рамке считывания кодирующие последовательности</w:t>
      </w:r>
      <w:r w:rsidR="006524CC" w:rsidRPr="00511491">
        <w:rPr>
          <w:bCs/>
          <w:color w:val="000000"/>
        </w:rPr>
        <w:t xml:space="preserve"> </w:t>
      </w:r>
      <w:proofErr w:type="spellStart"/>
      <w:r w:rsidR="006524CC" w:rsidRPr="00511491">
        <w:rPr>
          <w:bCs/>
          <w:color w:val="000000"/>
        </w:rPr>
        <w:t>цитохрома</w:t>
      </w:r>
      <w:proofErr w:type="spellEnd"/>
      <w:r w:rsidR="006524CC" w:rsidRPr="00511491">
        <w:rPr>
          <w:bCs/>
          <w:color w:val="000000"/>
        </w:rPr>
        <w:t xml:space="preserve"> </w:t>
      </w:r>
      <w:r w:rsidR="006524CC" w:rsidRPr="00511491">
        <w:rPr>
          <w:bCs/>
          <w:color w:val="000000"/>
          <w:lang w:val="en-US"/>
        </w:rPr>
        <w:t>P</w:t>
      </w:r>
      <w:r w:rsidR="006524CC" w:rsidRPr="00511491">
        <w:rPr>
          <w:bCs/>
          <w:color w:val="000000"/>
        </w:rPr>
        <w:t>450</w:t>
      </w:r>
      <w:proofErr w:type="spellStart"/>
      <w:r w:rsidR="006524CC" w:rsidRPr="00511491">
        <w:rPr>
          <w:bCs/>
          <w:color w:val="000000"/>
          <w:lang w:val="en-US"/>
        </w:rPr>
        <w:t>scc</w:t>
      </w:r>
      <w:proofErr w:type="spellEnd"/>
      <w:r w:rsidRPr="00511491">
        <w:rPr>
          <w:bCs/>
          <w:color w:val="000000"/>
        </w:rPr>
        <w:t xml:space="preserve"> и</w:t>
      </w:r>
      <w:r w:rsidR="006524CC" w:rsidRPr="00511491">
        <w:rPr>
          <w:bCs/>
          <w:color w:val="000000"/>
        </w:rPr>
        <w:t xml:space="preserve"> флуоресцентного </w:t>
      </w:r>
      <w:proofErr w:type="spellStart"/>
      <w:r w:rsidR="006524CC" w:rsidRPr="00511491">
        <w:rPr>
          <w:bCs/>
          <w:color w:val="000000"/>
        </w:rPr>
        <w:t>репортерного</w:t>
      </w:r>
      <w:proofErr w:type="spellEnd"/>
      <w:r w:rsidR="006524CC" w:rsidRPr="00511491">
        <w:rPr>
          <w:bCs/>
          <w:color w:val="000000"/>
        </w:rPr>
        <w:t xml:space="preserve"> белка</w:t>
      </w:r>
      <w:r w:rsidRPr="00511491">
        <w:rPr>
          <w:bCs/>
          <w:color w:val="000000"/>
        </w:rPr>
        <w:t xml:space="preserve"> </w:t>
      </w:r>
      <w:r w:rsidRPr="00511491">
        <w:rPr>
          <w:bCs/>
          <w:color w:val="000000"/>
          <w:lang w:val="en-US"/>
        </w:rPr>
        <w:t>GFP</w:t>
      </w:r>
      <w:r w:rsidR="006524CC" w:rsidRPr="00511491">
        <w:rPr>
          <w:bCs/>
          <w:color w:val="000000"/>
        </w:rPr>
        <w:t xml:space="preserve">. </w:t>
      </w:r>
      <w:r w:rsidRPr="00511491">
        <w:rPr>
          <w:bCs/>
          <w:color w:val="000000"/>
        </w:rPr>
        <w:t>П</w:t>
      </w:r>
      <w:r w:rsidR="006524CC" w:rsidRPr="00511491">
        <w:rPr>
          <w:bCs/>
          <w:color w:val="000000"/>
        </w:rPr>
        <w:t xml:space="preserve">олучен </w:t>
      </w:r>
      <w:r w:rsidRPr="00511491">
        <w:rPr>
          <w:bCs/>
          <w:color w:val="000000"/>
        </w:rPr>
        <w:t xml:space="preserve">трансформированный этой </w:t>
      </w:r>
      <w:proofErr w:type="spellStart"/>
      <w:r w:rsidRPr="00511491">
        <w:rPr>
          <w:bCs/>
          <w:color w:val="000000"/>
        </w:rPr>
        <w:t>плазмидой</w:t>
      </w:r>
      <w:proofErr w:type="spellEnd"/>
      <w:r w:rsidRPr="00511491">
        <w:rPr>
          <w:bCs/>
          <w:color w:val="000000"/>
        </w:rPr>
        <w:t xml:space="preserve"> </w:t>
      </w:r>
      <w:r w:rsidR="006524CC" w:rsidRPr="00511491">
        <w:rPr>
          <w:bCs/>
          <w:color w:val="000000"/>
        </w:rPr>
        <w:t>штамм клеток, осуществляющий синтез</w:t>
      </w:r>
      <w:r w:rsidRPr="00511491">
        <w:rPr>
          <w:bCs/>
          <w:color w:val="000000"/>
        </w:rPr>
        <w:t xml:space="preserve"> химерного белка</w:t>
      </w:r>
      <w:r w:rsidR="006524CC" w:rsidRPr="00511491">
        <w:rPr>
          <w:bCs/>
          <w:color w:val="000000"/>
        </w:rPr>
        <w:t xml:space="preserve"> </w:t>
      </w:r>
      <w:r w:rsidR="006524CC" w:rsidRPr="00511491">
        <w:rPr>
          <w:bCs/>
          <w:color w:val="000000"/>
          <w:lang w:val="en-US"/>
        </w:rPr>
        <w:t>P</w:t>
      </w:r>
      <w:r w:rsidR="006524CC" w:rsidRPr="00511491">
        <w:rPr>
          <w:bCs/>
          <w:color w:val="000000"/>
        </w:rPr>
        <w:t>450</w:t>
      </w:r>
      <w:proofErr w:type="spellStart"/>
      <w:r w:rsidR="006524CC" w:rsidRPr="00511491">
        <w:rPr>
          <w:bCs/>
          <w:color w:val="000000"/>
          <w:lang w:val="en-US"/>
        </w:rPr>
        <w:t>scc</w:t>
      </w:r>
      <w:proofErr w:type="spellEnd"/>
      <w:r w:rsidR="006524CC" w:rsidRPr="00511491">
        <w:rPr>
          <w:bCs/>
          <w:color w:val="000000"/>
        </w:rPr>
        <w:t>-</w:t>
      </w:r>
      <w:r w:rsidR="006524CC" w:rsidRPr="00511491">
        <w:rPr>
          <w:bCs/>
          <w:color w:val="000000"/>
          <w:lang w:val="en-US"/>
        </w:rPr>
        <w:t>GFP</w:t>
      </w:r>
      <w:r w:rsidR="006524CC" w:rsidRPr="00511491">
        <w:rPr>
          <w:bCs/>
          <w:color w:val="000000"/>
        </w:rPr>
        <w:t xml:space="preserve">. Присутствие </w:t>
      </w:r>
      <w:r w:rsidRPr="00511491">
        <w:rPr>
          <w:bCs/>
          <w:color w:val="000000"/>
        </w:rPr>
        <w:t xml:space="preserve">в нем </w:t>
      </w:r>
      <w:r w:rsidR="006524CC" w:rsidRPr="00511491">
        <w:rPr>
          <w:bCs/>
          <w:color w:val="000000"/>
          <w:lang w:val="en-US"/>
        </w:rPr>
        <w:t>P</w:t>
      </w:r>
      <w:r w:rsidR="006524CC" w:rsidRPr="00511491">
        <w:rPr>
          <w:bCs/>
          <w:color w:val="000000"/>
        </w:rPr>
        <w:t>450</w:t>
      </w:r>
      <w:proofErr w:type="spellStart"/>
      <w:r w:rsidR="006524CC" w:rsidRPr="00511491">
        <w:rPr>
          <w:bCs/>
          <w:color w:val="000000"/>
          <w:lang w:val="en-US"/>
        </w:rPr>
        <w:t>scc</w:t>
      </w:r>
      <w:proofErr w:type="spellEnd"/>
      <w:r w:rsidR="006524CC" w:rsidRPr="00511491">
        <w:rPr>
          <w:bCs/>
          <w:color w:val="000000"/>
        </w:rPr>
        <w:t>-</w:t>
      </w:r>
      <w:r w:rsidR="006524CC" w:rsidRPr="00511491">
        <w:rPr>
          <w:bCs/>
          <w:color w:val="000000"/>
          <w:lang w:val="en-US"/>
        </w:rPr>
        <w:t>GFP</w:t>
      </w:r>
      <w:r w:rsidR="006524CC" w:rsidRPr="00511491">
        <w:rPr>
          <w:bCs/>
          <w:color w:val="000000"/>
        </w:rPr>
        <w:t xml:space="preserve"> подтверждено </w:t>
      </w:r>
      <w:r w:rsidRPr="00511491">
        <w:rPr>
          <w:bCs/>
          <w:color w:val="000000"/>
        </w:rPr>
        <w:t xml:space="preserve">с помощью </w:t>
      </w:r>
      <w:r w:rsidR="006524CC" w:rsidRPr="00511491">
        <w:rPr>
          <w:bCs/>
          <w:color w:val="000000"/>
        </w:rPr>
        <w:t>метод</w:t>
      </w:r>
      <w:r w:rsidRPr="00511491">
        <w:rPr>
          <w:bCs/>
          <w:color w:val="000000"/>
        </w:rPr>
        <w:t>а</w:t>
      </w:r>
      <w:r w:rsidR="006524CC" w:rsidRPr="00511491">
        <w:rPr>
          <w:bCs/>
          <w:color w:val="000000"/>
        </w:rPr>
        <w:t xml:space="preserve"> Вестерн-</w:t>
      </w:r>
      <w:proofErr w:type="spellStart"/>
      <w:r w:rsidR="006524CC" w:rsidRPr="00511491">
        <w:rPr>
          <w:bCs/>
          <w:color w:val="000000"/>
        </w:rPr>
        <w:t>иммуноблоттинга</w:t>
      </w:r>
      <w:proofErr w:type="spellEnd"/>
      <w:r w:rsidR="006524CC" w:rsidRPr="00511491">
        <w:rPr>
          <w:bCs/>
          <w:color w:val="000000"/>
        </w:rPr>
        <w:t xml:space="preserve"> с использованием антител против </w:t>
      </w:r>
      <w:r w:rsidR="006524CC" w:rsidRPr="00511491">
        <w:rPr>
          <w:bCs/>
          <w:color w:val="000000"/>
          <w:lang w:val="en-US"/>
        </w:rPr>
        <w:t>P</w:t>
      </w:r>
      <w:r w:rsidR="006524CC" w:rsidRPr="00511491">
        <w:rPr>
          <w:bCs/>
          <w:color w:val="000000"/>
        </w:rPr>
        <w:t>450</w:t>
      </w:r>
      <w:proofErr w:type="spellStart"/>
      <w:r w:rsidR="006524CC" w:rsidRPr="00511491">
        <w:rPr>
          <w:bCs/>
          <w:color w:val="000000"/>
          <w:lang w:val="en-US"/>
        </w:rPr>
        <w:t>scc</w:t>
      </w:r>
      <w:proofErr w:type="spellEnd"/>
      <w:r w:rsidR="006524CC" w:rsidRPr="00511491">
        <w:rPr>
          <w:bCs/>
          <w:color w:val="000000"/>
        </w:rPr>
        <w:t xml:space="preserve"> и против </w:t>
      </w:r>
      <w:r w:rsidR="006524CC" w:rsidRPr="00511491">
        <w:rPr>
          <w:bCs/>
          <w:color w:val="000000"/>
          <w:lang w:val="en-US"/>
        </w:rPr>
        <w:t>GFP</w:t>
      </w:r>
      <w:r w:rsidR="006524CC" w:rsidRPr="00511491">
        <w:rPr>
          <w:bCs/>
          <w:color w:val="000000"/>
        </w:rPr>
        <w:t xml:space="preserve">. </w:t>
      </w:r>
      <w:r w:rsidRPr="00511491">
        <w:rPr>
          <w:bCs/>
          <w:color w:val="000000"/>
        </w:rPr>
        <w:t>В</w:t>
      </w:r>
      <w:r w:rsidR="00BB4A68" w:rsidRPr="00511491">
        <w:rPr>
          <w:bCs/>
          <w:color w:val="000000"/>
        </w:rPr>
        <w:t>нутриклеточн</w:t>
      </w:r>
      <w:r w:rsidR="003B58F7" w:rsidRPr="00511491">
        <w:rPr>
          <w:bCs/>
          <w:color w:val="000000"/>
        </w:rPr>
        <w:t>ая</w:t>
      </w:r>
      <w:r w:rsidR="00BB4A68" w:rsidRPr="00511491">
        <w:rPr>
          <w:bCs/>
          <w:color w:val="000000"/>
        </w:rPr>
        <w:t xml:space="preserve"> </w:t>
      </w:r>
      <w:r w:rsidR="006524CC" w:rsidRPr="00511491">
        <w:rPr>
          <w:bCs/>
          <w:color w:val="000000"/>
        </w:rPr>
        <w:t>локализаци</w:t>
      </w:r>
      <w:r w:rsidR="003B58F7" w:rsidRPr="00511491">
        <w:rPr>
          <w:bCs/>
          <w:color w:val="000000"/>
        </w:rPr>
        <w:t>я</w:t>
      </w:r>
      <w:r w:rsidR="006524CC" w:rsidRPr="00511491">
        <w:rPr>
          <w:bCs/>
          <w:color w:val="000000"/>
        </w:rPr>
        <w:t xml:space="preserve"> </w:t>
      </w:r>
      <w:r w:rsidR="00BB4A68" w:rsidRPr="00511491">
        <w:rPr>
          <w:bCs/>
          <w:color w:val="000000"/>
          <w:lang w:val="en-US"/>
        </w:rPr>
        <w:t>P</w:t>
      </w:r>
      <w:r w:rsidR="00BB4A68" w:rsidRPr="00511491">
        <w:rPr>
          <w:bCs/>
          <w:color w:val="000000"/>
        </w:rPr>
        <w:t>450</w:t>
      </w:r>
      <w:proofErr w:type="spellStart"/>
      <w:r w:rsidR="00BB4A68" w:rsidRPr="00511491">
        <w:rPr>
          <w:bCs/>
          <w:color w:val="000000"/>
          <w:lang w:val="en-US"/>
        </w:rPr>
        <w:t>scc</w:t>
      </w:r>
      <w:proofErr w:type="spellEnd"/>
      <w:r w:rsidRPr="00511491">
        <w:rPr>
          <w:bCs/>
          <w:color w:val="000000"/>
        </w:rPr>
        <w:t xml:space="preserve"> в этих клетках в дальнейшем будет</w:t>
      </w:r>
      <w:r w:rsidR="003B58F7" w:rsidRPr="00511491">
        <w:rPr>
          <w:bCs/>
          <w:color w:val="000000"/>
        </w:rPr>
        <w:t xml:space="preserve"> изучена с помощью</w:t>
      </w:r>
      <w:r w:rsidR="00BB4A68" w:rsidRPr="00511491">
        <w:rPr>
          <w:bCs/>
          <w:color w:val="000000"/>
        </w:rPr>
        <w:t xml:space="preserve"> флуоресцентной микроскопии.</w:t>
      </w:r>
    </w:p>
    <w:p w:rsidR="00621D15" w:rsidRPr="00511491" w:rsidRDefault="003B58F7" w:rsidP="00511491">
      <w:pPr>
        <w:spacing w:after="120"/>
        <w:ind w:right="-199"/>
        <w:rPr>
          <w:bCs/>
          <w:color w:val="000000"/>
        </w:rPr>
      </w:pPr>
      <w:r w:rsidRPr="00511491">
        <w:rPr>
          <w:bCs/>
          <w:color w:val="000000"/>
        </w:rPr>
        <w:t>Мы продолжили с</w:t>
      </w:r>
      <w:r w:rsidR="00BB4A68" w:rsidRPr="00511491">
        <w:rPr>
          <w:bCs/>
          <w:color w:val="000000"/>
        </w:rPr>
        <w:t>овместн</w:t>
      </w:r>
      <w:r w:rsidRPr="00511491">
        <w:rPr>
          <w:bCs/>
          <w:color w:val="000000"/>
        </w:rPr>
        <w:t>ую</w:t>
      </w:r>
      <w:r w:rsidR="00BB4A68" w:rsidRPr="00511491">
        <w:rPr>
          <w:bCs/>
          <w:color w:val="000000"/>
        </w:rPr>
        <w:t xml:space="preserve"> работ</w:t>
      </w:r>
      <w:r w:rsidRPr="00511491">
        <w:rPr>
          <w:bCs/>
          <w:color w:val="000000"/>
        </w:rPr>
        <w:t>у</w:t>
      </w:r>
      <w:r w:rsidR="00BB4A68" w:rsidRPr="00511491">
        <w:rPr>
          <w:bCs/>
          <w:color w:val="000000"/>
        </w:rPr>
        <w:t xml:space="preserve"> с группой проф. </w:t>
      </w:r>
      <w:proofErr w:type="spellStart"/>
      <w:r w:rsidR="00BB4A68" w:rsidRPr="00511491">
        <w:rPr>
          <w:bCs/>
          <w:color w:val="000000"/>
        </w:rPr>
        <w:t>Шкуматова</w:t>
      </w:r>
      <w:proofErr w:type="spellEnd"/>
      <w:r w:rsidR="00BB4A68" w:rsidRPr="00511491">
        <w:rPr>
          <w:bCs/>
          <w:color w:val="000000"/>
        </w:rPr>
        <w:t xml:space="preserve"> (НИИ ФХП, БГУ, Минск, Беларусь) по изучению взаимодействия </w:t>
      </w:r>
      <w:r w:rsidRPr="00511491">
        <w:rPr>
          <w:bCs/>
          <w:color w:val="000000"/>
        </w:rPr>
        <w:t xml:space="preserve">флуоресцентных </w:t>
      </w:r>
      <w:r w:rsidR="00BB4A68" w:rsidRPr="00511491">
        <w:rPr>
          <w:bCs/>
          <w:color w:val="000000"/>
        </w:rPr>
        <w:t xml:space="preserve">стероидных субстратов с клетками микроорганизмов. Мы проверили, способны ли флуоресцентные </w:t>
      </w:r>
      <w:r w:rsidR="00621D15" w:rsidRPr="00511491">
        <w:rPr>
          <w:bCs/>
          <w:color w:val="000000"/>
        </w:rPr>
        <w:t xml:space="preserve">соединения </w:t>
      </w:r>
      <w:r w:rsidR="00BB4A68" w:rsidRPr="00511491">
        <w:rPr>
          <w:bCs/>
          <w:color w:val="000000"/>
        </w:rPr>
        <w:t xml:space="preserve">BANBD и BBNBD </w:t>
      </w:r>
      <w:r w:rsidR="00621D15" w:rsidRPr="00511491">
        <w:rPr>
          <w:bCs/>
          <w:color w:val="000000"/>
        </w:rPr>
        <w:t xml:space="preserve">(синтезированы белорусскими коллегами) </w:t>
      </w:r>
      <w:r w:rsidR="00BB4A68" w:rsidRPr="00511491">
        <w:rPr>
          <w:bCs/>
          <w:color w:val="000000"/>
        </w:rPr>
        <w:t>проникать через стенку клеток дрожже</w:t>
      </w:r>
      <w:r w:rsidR="00042566" w:rsidRPr="00511491">
        <w:rPr>
          <w:bCs/>
          <w:color w:val="000000"/>
        </w:rPr>
        <w:t>й</w:t>
      </w:r>
      <w:r w:rsidR="00BB4A68" w:rsidRPr="00511491">
        <w:rPr>
          <w:bCs/>
          <w:color w:val="000000"/>
        </w:rPr>
        <w:t xml:space="preserve"> и плазматическую мембрану в аэробных условиях культивирования. В случае BANBD и BBNBD мы </w:t>
      </w:r>
      <w:r w:rsidRPr="00511491">
        <w:rPr>
          <w:bCs/>
          <w:color w:val="000000"/>
        </w:rPr>
        <w:t>обнаружили</w:t>
      </w:r>
      <w:r w:rsidR="00BB4A68" w:rsidRPr="00511491">
        <w:rPr>
          <w:bCs/>
          <w:color w:val="000000"/>
        </w:rPr>
        <w:t xml:space="preserve"> окрашивание периферических</w:t>
      </w:r>
      <w:r w:rsidRPr="00511491">
        <w:rPr>
          <w:bCs/>
          <w:color w:val="000000"/>
        </w:rPr>
        <w:t xml:space="preserve"> </w:t>
      </w:r>
      <w:r w:rsidR="00BB4A68" w:rsidRPr="00511491">
        <w:rPr>
          <w:bCs/>
          <w:color w:val="000000"/>
        </w:rPr>
        <w:t xml:space="preserve">и некоторых внутриклеточных </w:t>
      </w:r>
      <w:proofErr w:type="spellStart"/>
      <w:r w:rsidR="00BB4A68" w:rsidRPr="00511491">
        <w:rPr>
          <w:bCs/>
          <w:color w:val="000000"/>
        </w:rPr>
        <w:t>компартментов</w:t>
      </w:r>
      <w:proofErr w:type="spellEnd"/>
      <w:r w:rsidR="00042566" w:rsidRPr="00511491">
        <w:rPr>
          <w:bCs/>
          <w:color w:val="000000"/>
        </w:rPr>
        <w:t xml:space="preserve"> клеток </w:t>
      </w:r>
      <w:r w:rsidR="00042566" w:rsidRPr="00511491">
        <w:rPr>
          <w:bCs/>
          <w:i/>
          <w:color w:val="000000"/>
        </w:rPr>
        <w:t>S.</w:t>
      </w:r>
      <w:r w:rsidR="00621D15" w:rsidRPr="00511491">
        <w:rPr>
          <w:bCs/>
          <w:i/>
          <w:color w:val="000000"/>
        </w:rPr>
        <w:t xml:space="preserve"> </w:t>
      </w:r>
      <w:proofErr w:type="spellStart"/>
      <w:r w:rsidR="00042566" w:rsidRPr="00511491">
        <w:rPr>
          <w:bCs/>
          <w:i/>
          <w:color w:val="000000"/>
        </w:rPr>
        <w:t>cerevisiae</w:t>
      </w:r>
      <w:proofErr w:type="spellEnd"/>
      <w:r w:rsidR="00042566" w:rsidRPr="00511491">
        <w:rPr>
          <w:bCs/>
          <w:color w:val="000000"/>
        </w:rPr>
        <w:t xml:space="preserve"> и </w:t>
      </w:r>
      <w:r w:rsidR="00042566" w:rsidRPr="00511491">
        <w:rPr>
          <w:bCs/>
          <w:i/>
          <w:color w:val="000000"/>
        </w:rPr>
        <w:t xml:space="preserve">Y. </w:t>
      </w:r>
      <w:proofErr w:type="spellStart"/>
      <w:r w:rsidR="00042566" w:rsidRPr="00511491">
        <w:rPr>
          <w:bCs/>
          <w:i/>
          <w:color w:val="000000"/>
        </w:rPr>
        <w:t>lipolytica</w:t>
      </w:r>
      <w:proofErr w:type="spellEnd"/>
      <w:r w:rsidRPr="00511491">
        <w:rPr>
          <w:bCs/>
          <w:color w:val="000000"/>
        </w:rPr>
        <w:t>.</w:t>
      </w:r>
      <w:r w:rsidR="00042566" w:rsidRPr="00511491">
        <w:rPr>
          <w:bCs/>
          <w:color w:val="000000"/>
        </w:rPr>
        <w:t xml:space="preserve"> </w:t>
      </w:r>
      <w:r w:rsidRPr="00511491">
        <w:rPr>
          <w:bCs/>
          <w:color w:val="000000"/>
        </w:rPr>
        <w:t>П</w:t>
      </w:r>
      <w:r w:rsidR="00042566" w:rsidRPr="00511491">
        <w:rPr>
          <w:bCs/>
          <w:color w:val="000000"/>
        </w:rPr>
        <w:t xml:space="preserve">ри этом </w:t>
      </w:r>
      <w:r w:rsidRPr="00511491">
        <w:rPr>
          <w:bCs/>
          <w:color w:val="000000"/>
        </w:rPr>
        <w:t xml:space="preserve">окрашивание </w:t>
      </w:r>
      <w:r w:rsidR="00042566" w:rsidRPr="00511491">
        <w:rPr>
          <w:bCs/>
          <w:color w:val="000000"/>
        </w:rPr>
        <w:t>в</w:t>
      </w:r>
      <w:r w:rsidR="00621D15" w:rsidRPr="00511491">
        <w:rPr>
          <w:bCs/>
          <w:color w:val="000000"/>
        </w:rPr>
        <w:t xml:space="preserve"> </w:t>
      </w:r>
      <w:r w:rsidR="00042566" w:rsidRPr="00511491">
        <w:rPr>
          <w:bCs/>
          <w:color w:val="000000"/>
        </w:rPr>
        <w:t xml:space="preserve">клетках </w:t>
      </w:r>
      <w:r w:rsidR="00042566" w:rsidRPr="00511491">
        <w:rPr>
          <w:bCs/>
          <w:i/>
          <w:color w:val="000000"/>
        </w:rPr>
        <w:t xml:space="preserve">Y. </w:t>
      </w:r>
      <w:proofErr w:type="spellStart"/>
      <w:r w:rsidR="00042566" w:rsidRPr="00511491">
        <w:rPr>
          <w:bCs/>
          <w:i/>
          <w:color w:val="000000"/>
        </w:rPr>
        <w:t>lipolytica</w:t>
      </w:r>
      <w:proofErr w:type="spellEnd"/>
      <w:r w:rsidR="00042566" w:rsidRPr="00511491">
        <w:rPr>
          <w:bCs/>
          <w:color w:val="000000"/>
        </w:rPr>
        <w:t xml:space="preserve"> </w:t>
      </w:r>
      <w:proofErr w:type="gramStart"/>
      <w:r w:rsidR="00042566" w:rsidRPr="00511491">
        <w:rPr>
          <w:bCs/>
          <w:color w:val="000000"/>
        </w:rPr>
        <w:t>более периферическое</w:t>
      </w:r>
      <w:proofErr w:type="gramEnd"/>
      <w:r w:rsidR="00042566" w:rsidRPr="00511491">
        <w:rPr>
          <w:bCs/>
          <w:color w:val="000000"/>
        </w:rPr>
        <w:t xml:space="preserve">, чем в </w:t>
      </w:r>
      <w:proofErr w:type="spellStart"/>
      <w:r w:rsidR="00042566" w:rsidRPr="00511491">
        <w:rPr>
          <w:bCs/>
          <w:i/>
          <w:color w:val="000000"/>
        </w:rPr>
        <w:t>S.cerevisiae</w:t>
      </w:r>
      <w:proofErr w:type="spellEnd"/>
      <w:r w:rsidRPr="00511491">
        <w:rPr>
          <w:bCs/>
          <w:i/>
          <w:color w:val="000000"/>
        </w:rPr>
        <w:t>.</w:t>
      </w:r>
      <w:r w:rsidR="00042566" w:rsidRPr="00511491">
        <w:rPr>
          <w:bCs/>
          <w:i/>
          <w:color w:val="000000"/>
        </w:rPr>
        <w:t xml:space="preserve"> </w:t>
      </w:r>
      <w:r w:rsidRPr="00511491">
        <w:rPr>
          <w:bCs/>
          <w:color w:val="000000"/>
        </w:rPr>
        <w:t>Э</w:t>
      </w:r>
      <w:r w:rsidR="00042566" w:rsidRPr="00511491">
        <w:rPr>
          <w:bCs/>
          <w:color w:val="000000"/>
        </w:rPr>
        <w:t>то</w:t>
      </w:r>
      <w:r w:rsidRPr="00511491">
        <w:rPr>
          <w:bCs/>
          <w:color w:val="000000"/>
        </w:rPr>
        <w:t>, вероятно,</w:t>
      </w:r>
      <w:r w:rsidR="00042566" w:rsidRPr="00511491">
        <w:rPr>
          <w:bCs/>
          <w:color w:val="000000"/>
        </w:rPr>
        <w:t xml:space="preserve"> связано с различиями</w:t>
      </w:r>
      <w:r w:rsidR="00621D15" w:rsidRPr="00511491">
        <w:rPr>
          <w:bCs/>
          <w:color w:val="000000"/>
        </w:rPr>
        <w:t xml:space="preserve"> </w:t>
      </w:r>
      <w:r w:rsidRPr="00511491">
        <w:rPr>
          <w:bCs/>
          <w:color w:val="000000"/>
        </w:rPr>
        <w:t xml:space="preserve">в их </w:t>
      </w:r>
      <w:r w:rsidR="00621D15" w:rsidRPr="00511491">
        <w:rPr>
          <w:bCs/>
          <w:color w:val="000000"/>
        </w:rPr>
        <w:t>метаболизм</w:t>
      </w:r>
      <w:r w:rsidRPr="00511491">
        <w:rPr>
          <w:bCs/>
          <w:color w:val="000000"/>
        </w:rPr>
        <w:t>е</w:t>
      </w:r>
      <w:r w:rsidR="00621D15" w:rsidRPr="00511491">
        <w:rPr>
          <w:bCs/>
          <w:color w:val="000000"/>
        </w:rPr>
        <w:t>.</w:t>
      </w:r>
      <w:r w:rsidR="00042566" w:rsidRPr="00511491">
        <w:rPr>
          <w:bCs/>
          <w:color w:val="000000"/>
        </w:rPr>
        <w:t xml:space="preserve"> В случае </w:t>
      </w:r>
      <w:r w:rsidR="00042566" w:rsidRPr="00511491">
        <w:rPr>
          <w:bCs/>
          <w:i/>
          <w:color w:val="000000"/>
        </w:rPr>
        <w:t xml:space="preserve">S. </w:t>
      </w:r>
      <w:proofErr w:type="spellStart"/>
      <w:r w:rsidR="00042566" w:rsidRPr="00511491">
        <w:rPr>
          <w:bCs/>
          <w:i/>
          <w:color w:val="000000"/>
        </w:rPr>
        <w:t>cerevisiae</w:t>
      </w:r>
      <w:proofErr w:type="spellEnd"/>
      <w:r w:rsidR="00042566" w:rsidRPr="00511491">
        <w:rPr>
          <w:bCs/>
          <w:color w:val="000000"/>
        </w:rPr>
        <w:t xml:space="preserve"> способность трех синтезированных соединений (BANBD, BBNBD и </w:t>
      </w:r>
      <w:proofErr w:type="spellStart"/>
      <w:r w:rsidR="00042566" w:rsidRPr="00511491">
        <w:rPr>
          <w:bCs/>
          <w:color w:val="000000"/>
        </w:rPr>
        <w:t>нефлуоресцентн</w:t>
      </w:r>
      <w:r w:rsidR="0084126E" w:rsidRPr="00511491">
        <w:rPr>
          <w:bCs/>
          <w:color w:val="000000"/>
        </w:rPr>
        <w:t>ого</w:t>
      </w:r>
      <w:proofErr w:type="spellEnd"/>
      <w:r w:rsidR="00042566" w:rsidRPr="00511491">
        <w:rPr>
          <w:bCs/>
          <w:color w:val="000000"/>
        </w:rPr>
        <w:t xml:space="preserve"> </w:t>
      </w:r>
      <w:proofErr w:type="spellStart"/>
      <w:r w:rsidR="00042566" w:rsidRPr="00511491">
        <w:rPr>
          <w:bCs/>
          <w:color w:val="000000"/>
        </w:rPr>
        <w:t>алкин</w:t>
      </w:r>
      <w:proofErr w:type="spellEnd"/>
      <w:r w:rsidR="00042566" w:rsidRPr="00511491">
        <w:rPr>
          <w:bCs/>
          <w:color w:val="000000"/>
        </w:rPr>
        <w:t xml:space="preserve">-меченого </w:t>
      </w:r>
      <w:proofErr w:type="spellStart"/>
      <w:r w:rsidR="00042566" w:rsidRPr="00511491">
        <w:rPr>
          <w:bCs/>
          <w:color w:val="000000"/>
        </w:rPr>
        <w:t>PAByne</w:t>
      </w:r>
      <w:proofErr w:type="spellEnd"/>
      <w:r w:rsidR="00042566" w:rsidRPr="00511491">
        <w:rPr>
          <w:bCs/>
          <w:color w:val="000000"/>
        </w:rPr>
        <w:t xml:space="preserve">) </w:t>
      </w:r>
      <w:proofErr w:type="gramStart"/>
      <w:r w:rsidR="00621D15" w:rsidRPr="00511491">
        <w:rPr>
          <w:bCs/>
          <w:color w:val="000000"/>
        </w:rPr>
        <w:t xml:space="preserve">проникать </w:t>
      </w:r>
      <w:r w:rsidR="00042566" w:rsidRPr="00511491">
        <w:rPr>
          <w:bCs/>
          <w:color w:val="000000"/>
        </w:rPr>
        <w:t xml:space="preserve">в </w:t>
      </w:r>
      <w:r w:rsidR="00042566" w:rsidRPr="00511491">
        <w:rPr>
          <w:bCs/>
          <w:color w:val="000000"/>
        </w:rPr>
        <w:lastRenderedPageBreak/>
        <w:t>клетки дополнительно подтвержден</w:t>
      </w:r>
      <w:r w:rsidR="00621D15" w:rsidRPr="00511491">
        <w:rPr>
          <w:bCs/>
          <w:color w:val="000000"/>
        </w:rPr>
        <w:t>а</w:t>
      </w:r>
      <w:proofErr w:type="gramEnd"/>
      <w:r w:rsidR="00042566" w:rsidRPr="00511491">
        <w:rPr>
          <w:bCs/>
          <w:color w:val="000000"/>
        </w:rPr>
        <w:t xml:space="preserve"> путем мониторинга превращения в 3-O-ацетилированные формы</w:t>
      </w:r>
      <w:r w:rsidR="00621D15" w:rsidRPr="00511491">
        <w:rPr>
          <w:bCs/>
          <w:color w:val="000000"/>
        </w:rPr>
        <w:t>, регистрация которых осуществлялась</w:t>
      </w:r>
      <w:r w:rsidR="00042566" w:rsidRPr="00511491">
        <w:rPr>
          <w:bCs/>
          <w:color w:val="000000"/>
        </w:rPr>
        <w:t xml:space="preserve"> с помощью ЖХ-МС и HPLC-FLD.</w:t>
      </w:r>
      <w:r w:rsidR="00621D15" w:rsidRPr="00511491">
        <w:rPr>
          <w:bCs/>
          <w:color w:val="000000"/>
        </w:rPr>
        <w:t xml:space="preserve"> Таким образом, продемонстрирована</w:t>
      </w:r>
      <w:r w:rsidR="00BB4A68" w:rsidRPr="00511491">
        <w:rPr>
          <w:bCs/>
          <w:color w:val="000000"/>
        </w:rPr>
        <w:t xml:space="preserve"> способность </w:t>
      </w:r>
      <w:r w:rsidR="00621D15" w:rsidRPr="00511491">
        <w:rPr>
          <w:bCs/>
          <w:color w:val="000000"/>
        </w:rPr>
        <w:t xml:space="preserve">данных </w:t>
      </w:r>
      <w:r w:rsidR="00BB4A68" w:rsidRPr="00511491">
        <w:rPr>
          <w:bCs/>
          <w:color w:val="000000"/>
        </w:rPr>
        <w:t xml:space="preserve">соединений </w:t>
      </w:r>
      <w:proofErr w:type="gramStart"/>
      <w:r w:rsidR="00BB4A68" w:rsidRPr="00511491">
        <w:rPr>
          <w:bCs/>
          <w:color w:val="000000"/>
        </w:rPr>
        <w:t>попадать</w:t>
      </w:r>
      <w:proofErr w:type="gramEnd"/>
      <w:r w:rsidR="00BB4A68" w:rsidRPr="00511491">
        <w:rPr>
          <w:bCs/>
          <w:color w:val="000000"/>
        </w:rPr>
        <w:t xml:space="preserve"> в</w:t>
      </w:r>
      <w:r w:rsidR="00621D15" w:rsidRPr="00511491">
        <w:rPr>
          <w:bCs/>
          <w:color w:val="000000"/>
        </w:rPr>
        <w:t xml:space="preserve"> </w:t>
      </w:r>
      <w:r w:rsidR="00BB4A68" w:rsidRPr="00511491">
        <w:rPr>
          <w:bCs/>
          <w:color w:val="000000"/>
        </w:rPr>
        <w:t>клетки</w:t>
      </w:r>
      <w:r w:rsidR="00621D15" w:rsidRPr="00511491">
        <w:rPr>
          <w:bCs/>
          <w:color w:val="000000"/>
        </w:rPr>
        <w:t xml:space="preserve"> и</w:t>
      </w:r>
      <w:r w:rsidR="00BB4A68" w:rsidRPr="00511491">
        <w:rPr>
          <w:bCs/>
          <w:color w:val="000000"/>
        </w:rPr>
        <w:t xml:space="preserve"> участвовать в </w:t>
      </w:r>
      <w:r w:rsidR="00621D15" w:rsidRPr="00511491">
        <w:rPr>
          <w:bCs/>
          <w:color w:val="000000"/>
        </w:rPr>
        <w:t xml:space="preserve">процессах </w:t>
      </w:r>
      <w:r w:rsidR="00BB4A68" w:rsidRPr="00511491">
        <w:rPr>
          <w:bCs/>
          <w:color w:val="000000"/>
        </w:rPr>
        <w:t>транспортировк</w:t>
      </w:r>
      <w:r w:rsidR="00621D15" w:rsidRPr="00511491">
        <w:rPr>
          <w:bCs/>
          <w:color w:val="000000"/>
        </w:rPr>
        <w:t>и</w:t>
      </w:r>
      <w:r w:rsidR="00BB4A68" w:rsidRPr="00511491">
        <w:rPr>
          <w:bCs/>
          <w:color w:val="000000"/>
        </w:rPr>
        <w:t xml:space="preserve"> </w:t>
      </w:r>
      <w:proofErr w:type="spellStart"/>
      <w:r w:rsidR="00BB4A68" w:rsidRPr="00511491">
        <w:rPr>
          <w:bCs/>
          <w:color w:val="000000"/>
        </w:rPr>
        <w:t>стеролов</w:t>
      </w:r>
      <w:proofErr w:type="spellEnd"/>
      <w:r w:rsidR="00BB4A68" w:rsidRPr="00511491">
        <w:rPr>
          <w:bCs/>
          <w:color w:val="000000"/>
        </w:rPr>
        <w:t xml:space="preserve"> и метаболизме</w:t>
      </w:r>
      <w:r w:rsidR="00042566" w:rsidRPr="00511491">
        <w:rPr>
          <w:bCs/>
          <w:color w:val="000000"/>
        </w:rPr>
        <w:t xml:space="preserve"> </w:t>
      </w:r>
      <w:r w:rsidR="00BB4A68" w:rsidRPr="00511491">
        <w:rPr>
          <w:bCs/>
          <w:color w:val="000000"/>
        </w:rPr>
        <w:t>дрожж</w:t>
      </w:r>
      <w:r w:rsidR="00621D15" w:rsidRPr="00511491">
        <w:rPr>
          <w:bCs/>
          <w:color w:val="000000"/>
        </w:rPr>
        <w:t>ей</w:t>
      </w:r>
      <w:r w:rsidR="00BB4A68" w:rsidRPr="00511491">
        <w:rPr>
          <w:bCs/>
          <w:color w:val="000000"/>
        </w:rPr>
        <w:t>.</w:t>
      </w:r>
    </w:p>
    <w:p w:rsidR="00B02B43" w:rsidRPr="00511491" w:rsidRDefault="00B02B43" w:rsidP="00511491">
      <w:pPr>
        <w:spacing w:after="120"/>
        <w:ind w:right="-199"/>
        <w:rPr>
          <w:shd w:val="clear" w:color="auto" w:fill="FFFFFF"/>
        </w:rPr>
      </w:pPr>
      <w:r w:rsidRPr="00511491">
        <w:rPr>
          <w:bCs/>
          <w:color w:val="000000"/>
        </w:rPr>
        <w:t>2. Абиотические стрессы у растений включают в основном воздействия экстремальных температур, водный дефицит, избыточное засоление почвы, недостаток питательных веществ и загрязнение почвы токсичными элементами</w:t>
      </w:r>
      <w:r w:rsidRPr="00511491">
        <w:rPr>
          <w:shd w:val="clear" w:color="auto" w:fill="FFFFFF"/>
        </w:rPr>
        <w:t xml:space="preserve">. Для изучения чисто эпигенетических (не обусловленных генетическими факторами) вариаций используются генетически однородные (изогенные) популяции растений. Например, при действии различных стрессов на клонированные </w:t>
      </w:r>
      <w:proofErr w:type="spellStart"/>
      <w:r w:rsidRPr="00511491">
        <w:rPr>
          <w:shd w:val="clear" w:color="auto" w:fill="FFFFFF"/>
        </w:rPr>
        <w:t>апомиктические</w:t>
      </w:r>
      <w:proofErr w:type="spellEnd"/>
      <w:r w:rsidRPr="00511491">
        <w:rPr>
          <w:shd w:val="clear" w:color="auto" w:fill="FFFFFF"/>
        </w:rPr>
        <w:t xml:space="preserve"> линии растений одуванчика наблюдается заметное увеличение эпигенетической вариабельности по сравнению с контрольными растениями. Возникающие вариации в значительной степени наследуются в последовательных поколениях растений, но при этом в дочерних растениях часто возникают и новые эпигенетические изменения</w:t>
      </w:r>
      <w:r w:rsidRPr="00511491">
        <w:t>. По-видимому, возникающие под действием стрессов вариации являются в основном, если не исключительно, стохастичными. Но даже в этом случае они могут способствовать адаптации растений к стрессам, представляя собой материал для естественного отбора адаптивных фенотипов.</w:t>
      </w:r>
      <w:r w:rsidR="006C5584" w:rsidRPr="00511491">
        <w:t xml:space="preserve"> Холодовой стресс заметно изменяет метаболизм и экспрессию генов у растений</w:t>
      </w:r>
      <w:r w:rsidR="006C5584" w:rsidRPr="00511491">
        <w:rPr>
          <w:shd w:val="clear" w:color="auto" w:fill="FFFFFF"/>
        </w:rPr>
        <w:t xml:space="preserve">. При воздействии низких положительных температур у растений повышается устойчивость к последующему воздействию отрицательных температур – явление, известное как </w:t>
      </w:r>
      <w:proofErr w:type="spellStart"/>
      <w:r w:rsidR="006C5584" w:rsidRPr="00511491">
        <w:rPr>
          <w:shd w:val="clear" w:color="auto" w:fill="FFFFFF"/>
        </w:rPr>
        <w:t>холодовая</w:t>
      </w:r>
      <w:proofErr w:type="spellEnd"/>
      <w:r w:rsidR="006C5584" w:rsidRPr="00511491">
        <w:rPr>
          <w:shd w:val="clear" w:color="auto" w:fill="FFFFFF"/>
        </w:rPr>
        <w:t xml:space="preserve"> акклиматизация. Показано, что в формировании эпигенетической памяти, на которой основана </w:t>
      </w:r>
      <w:proofErr w:type="spellStart"/>
      <w:r w:rsidR="006C5584" w:rsidRPr="00511491">
        <w:rPr>
          <w:shd w:val="clear" w:color="auto" w:fill="FFFFFF"/>
        </w:rPr>
        <w:t>холодовая</w:t>
      </w:r>
      <w:proofErr w:type="spellEnd"/>
      <w:r w:rsidR="006C5584" w:rsidRPr="00511491">
        <w:rPr>
          <w:shd w:val="clear" w:color="auto" w:fill="FFFFFF"/>
        </w:rPr>
        <w:t xml:space="preserve"> акклиматизация, участвуют различные эпигенетические системы, такие как РНК-зависимое метилирование ДНК (</w:t>
      </w:r>
      <w:proofErr w:type="spellStart"/>
      <w:r w:rsidR="006C5584" w:rsidRPr="00511491">
        <w:rPr>
          <w:shd w:val="clear" w:color="auto" w:fill="FFFFFF"/>
          <w:lang w:val="en-US"/>
        </w:rPr>
        <w:t>RdDM</w:t>
      </w:r>
      <w:proofErr w:type="spellEnd"/>
      <w:r w:rsidR="006C5584" w:rsidRPr="00511491">
        <w:rPr>
          <w:shd w:val="clear" w:color="auto" w:fill="FFFFFF"/>
        </w:rPr>
        <w:t xml:space="preserve">) и метилирование гистона </w:t>
      </w:r>
      <w:r w:rsidR="006C5584" w:rsidRPr="00511491">
        <w:rPr>
          <w:shd w:val="clear" w:color="auto" w:fill="FFFFFF"/>
          <w:lang w:val="en-US"/>
        </w:rPr>
        <w:t>H</w:t>
      </w:r>
      <w:r w:rsidR="006C5584" w:rsidRPr="00511491">
        <w:rPr>
          <w:shd w:val="clear" w:color="auto" w:fill="FFFFFF"/>
        </w:rPr>
        <w:t>3 по 27-му остатку лизина (</w:t>
      </w:r>
      <w:r w:rsidR="006C5584" w:rsidRPr="00511491">
        <w:rPr>
          <w:shd w:val="clear" w:color="auto" w:fill="FFFFFF"/>
          <w:lang w:val="en-US"/>
        </w:rPr>
        <w:t>H</w:t>
      </w:r>
      <w:r w:rsidR="006C5584" w:rsidRPr="00511491">
        <w:rPr>
          <w:shd w:val="clear" w:color="auto" w:fill="FFFFFF"/>
        </w:rPr>
        <w:t>3</w:t>
      </w:r>
      <w:r w:rsidR="006C5584" w:rsidRPr="00511491">
        <w:rPr>
          <w:shd w:val="clear" w:color="auto" w:fill="FFFFFF"/>
          <w:lang w:val="en-US"/>
        </w:rPr>
        <w:t>K</w:t>
      </w:r>
      <w:r w:rsidR="006C5584" w:rsidRPr="00511491">
        <w:rPr>
          <w:shd w:val="clear" w:color="auto" w:fill="FFFFFF"/>
        </w:rPr>
        <w:t>27</w:t>
      </w:r>
      <w:r w:rsidR="006C5584" w:rsidRPr="00511491">
        <w:rPr>
          <w:shd w:val="clear" w:color="auto" w:fill="FFFFFF"/>
          <w:lang w:val="en-US"/>
        </w:rPr>
        <w:t>me</w:t>
      </w:r>
      <w:r w:rsidR="006C5584" w:rsidRPr="00511491">
        <w:rPr>
          <w:shd w:val="clear" w:color="auto" w:fill="FFFFFF"/>
        </w:rPr>
        <w:t xml:space="preserve">3 – система </w:t>
      </w:r>
      <w:r w:rsidR="006C5584" w:rsidRPr="00511491">
        <w:rPr>
          <w:shd w:val="clear" w:color="auto" w:fill="FFFFFF"/>
          <w:lang w:val="en-US"/>
        </w:rPr>
        <w:t>PRC</w:t>
      </w:r>
      <w:r w:rsidR="006C5584" w:rsidRPr="00511491">
        <w:rPr>
          <w:shd w:val="clear" w:color="auto" w:fill="FFFFFF"/>
        </w:rPr>
        <w:t>2). Аналогично адаптация к высоким температурам и ответы на тепловой шок зависят как от метилирования ДНК (</w:t>
      </w:r>
      <w:proofErr w:type="spellStart"/>
      <w:r w:rsidR="006C5584" w:rsidRPr="00511491">
        <w:rPr>
          <w:shd w:val="clear" w:color="auto" w:fill="FFFFFF"/>
          <w:lang w:val="en-US"/>
        </w:rPr>
        <w:t>RdDM</w:t>
      </w:r>
      <w:proofErr w:type="spellEnd"/>
      <w:r w:rsidR="006C5584" w:rsidRPr="00511491">
        <w:rPr>
          <w:shd w:val="clear" w:color="auto" w:fill="FFFFFF"/>
        </w:rPr>
        <w:t>), так и от модификаций гистонов (</w:t>
      </w:r>
      <w:proofErr w:type="spellStart"/>
      <w:r w:rsidR="006C5584" w:rsidRPr="00511491">
        <w:rPr>
          <w:shd w:val="clear" w:color="auto" w:fill="FFFFFF"/>
        </w:rPr>
        <w:t>ацетилирования</w:t>
      </w:r>
      <w:proofErr w:type="spellEnd"/>
      <w:r w:rsidR="006C5584" w:rsidRPr="00511491">
        <w:rPr>
          <w:shd w:val="clear" w:color="auto" w:fill="FFFFFF"/>
        </w:rPr>
        <w:t xml:space="preserve"> – H3K9Ac и метилирования – H3K4me3). Аналогичные результаты получены и при исследовании других абиотических стрессов. </w:t>
      </w:r>
    </w:p>
    <w:p w:rsidR="006C5584" w:rsidRPr="00511491" w:rsidRDefault="006C5584" w:rsidP="00511491">
      <w:pPr>
        <w:spacing w:after="120"/>
        <w:ind w:right="-199"/>
        <w:rPr>
          <w:shd w:val="clear" w:color="auto" w:fill="FFFFFF"/>
        </w:rPr>
      </w:pPr>
      <w:r w:rsidRPr="00511491">
        <w:rPr>
          <w:shd w:val="clear" w:color="auto" w:fill="FFFFFF"/>
        </w:rPr>
        <w:t xml:space="preserve">Не менее важную роль эпигенетические системы играют в защите растений от биотических стрессов: вирусов, бактерий, грибов, насекомых и даже паразитических растений. Более того, принято считать, что многие эпигенетические механизмы, например </w:t>
      </w:r>
      <w:proofErr w:type="gramStart"/>
      <w:r w:rsidRPr="00511491">
        <w:rPr>
          <w:shd w:val="clear" w:color="auto" w:fill="FFFFFF"/>
        </w:rPr>
        <w:t>пост-транскрипционная</w:t>
      </w:r>
      <w:proofErr w:type="gramEnd"/>
      <w:r w:rsidRPr="00511491">
        <w:rPr>
          <w:shd w:val="clear" w:color="auto" w:fill="FFFFFF"/>
        </w:rPr>
        <w:t xml:space="preserve"> генетическая инактивация (</w:t>
      </w:r>
      <w:proofErr w:type="spellStart"/>
      <w:r w:rsidRPr="00511491">
        <w:rPr>
          <w:shd w:val="clear" w:color="auto" w:fill="FFFFFF"/>
        </w:rPr>
        <w:t>сайленсинг</w:t>
      </w:r>
      <w:proofErr w:type="spellEnd"/>
      <w:r w:rsidRPr="00511491">
        <w:rPr>
          <w:shd w:val="clear" w:color="auto" w:fill="FFFFFF"/>
        </w:rPr>
        <w:t xml:space="preserve">), возникли в эволюции именно как средство защиты от чужеродных молекул РНК и ДНК и лишь позднее были «приспособлены» под собственные нужды растений. Как бы то ни было, у современных растений защитные ответы на действие инфекционных агентов (бактерии, паразитические </w:t>
      </w:r>
      <w:r w:rsidRPr="00511491">
        <w:rPr>
          <w:shd w:val="clear" w:color="auto" w:fill="FFFFFF"/>
        </w:rPr>
        <w:lastRenderedPageBreak/>
        <w:t xml:space="preserve">грибы) и вредителей (паразитические нематоды, насекомые, растения) включают обширные изменения в экспрессии генов, регулируемые эпигенетическими системами. </w:t>
      </w:r>
    </w:p>
    <w:p w:rsidR="006C5584" w:rsidRPr="00511491" w:rsidRDefault="006C5584" w:rsidP="00511491">
      <w:pPr>
        <w:spacing w:after="120"/>
        <w:ind w:right="-199"/>
      </w:pPr>
      <w:r w:rsidRPr="00511491">
        <w:t>В естественной среде растения часто повторно подвергаются действию одних и тех же неблагоприятных факторов. В эволюции они выработали специфические адаптивные механизмы сохранения памяти о действии стресса в течение некоторого времени после того, как сам стресс уже закончился. В основе этой памяти лежат устойчивые изменения в эпигенетическом состоянии генов, активность которых лежит в основе ответа на стресс. Эти изменения все еще обнаруживаются в течение некоторого периода времени после окончания действия стресс-фактора и нередко даже у дочерних растений, не подвергавшихся данному стресс-фактору. Это информация позволяет растениям быстрее или сильнее отвечать на повторное действие того же самого стресс-фактора и обозначается как стресс-</w:t>
      </w:r>
      <w:proofErr w:type="spellStart"/>
      <w:r w:rsidRPr="00511491">
        <w:t>прайминг</w:t>
      </w:r>
      <w:proofErr w:type="spellEnd"/>
      <w:r w:rsidRPr="00511491">
        <w:t xml:space="preserve"> или стресс-память. Помимо стресс-</w:t>
      </w:r>
      <w:proofErr w:type="spellStart"/>
      <w:r w:rsidRPr="00511491">
        <w:t>прайминга</w:t>
      </w:r>
      <w:proofErr w:type="spellEnd"/>
      <w:r w:rsidRPr="00511491">
        <w:t xml:space="preserve"> у растений часто наблюдается передача эпигенетических изменений между последовательными поколениями растений. Очевидно, эта явление увеличивает способность растений выживать в условиях регулярно повторяющихся стрессов в масштабах целых популяций.</w:t>
      </w:r>
    </w:p>
    <w:p w:rsidR="005D23C1" w:rsidRPr="00511491" w:rsidRDefault="005D23C1" w:rsidP="00511491">
      <w:pPr>
        <w:spacing w:after="120"/>
        <w:contextualSpacing/>
      </w:pPr>
      <w:r w:rsidRPr="00511491">
        <w:t xml:space="preserve">3. </w:t>
      </w:r>
      <w:r w:rsidR="00E26F03" w:rsidRPr="00511491">
        <w:t xml:space="preserve">Известно, что митотическая активность </w:t>
      </w:r>
      <w:proofErr w:type="spellStart"/>
      <w:r w:rsidR="00E26F03" w:rsidRPr="00511491">
        <w:t>гепатоцитов</w:t>
      </w:r>
      <w:proofErr w:type="spellEnd"/>
      <w:r w:rsidR="00E26F03" w:rsidRPr="00511491">
        <w:t xml:space="preserve"> падает с возрастом. В модели </w:t>
      </w:r>
      <w:proofErr w:type="spellStart"/>
      <w:r w:rsidR="00E26F03" w:rsidRPr="00511491">
        <w:t>гетерохронного</w:t>
      </w:r>
      <w:proofErr w:type="spellEnd"/>
      <w:r w:rsidR="00E26F03" w:rsidRPr="00511491">
        <w:t xml:space="preserve"> парабиоза у мышей митотическая активность </w:t>
      </w:r>
      <w:proofErr w:type="spellStart"/>
      <w:r w:rsidR="00E26F03" w:rsidRPr="00511491">
        <w:t>гепатоцитов</w:t>
      </w:r>
      <w:proofErr w:type="spellEnd"/>
      <w:r w:rsidR="00E26F03" w:rsidRPr="00511491">
        <w:t xml:space="preserve"> старой мыши заметно повышалась под действием системных факторов молодой мыши. Аналогично, в скелетной мускулатуре старой мыши </w:t>
      </w:r>
      <w:proofErr w:type="spellStart"/>
      <w:r w:rsidR="00E26F03" w:rsidRPr="00511491">
        <w:t>гетерохронный</w:t>
      </w:r>
      <w:proofErr w:type="spellEnd"/>
      <w:r w:rsidR="00E26F03" w:rsidRPr="00511491">
        <w:t xml:space="preserve"> парабиоз восстанавливал активность сигнального пути </w:t>
      </w:r>
      <w:r w:rsidRPr="00511491">
        <w:rPr>
          <w:lang w:val="en-US"/>
        </w:rPr>
        <w:t>Notch</w:t>
      </w:r>
      <w:r w:rsidR="00E26F03" w:rsidRPr="00511491">
        <w:t xml:space="preserve">, а также пролиферативную и регенеративную способность </w:t>
      </w:r>
      <w:proofErr w:type="spellStart"/>
      <w:r w:rsidR="00E26F03" w:rsidRPr="00511491">
        <w:t>сателлитных</w:t>
      </w:r>
      <w:proofErr w:type="spellEnd"/>
      <w:r w:rsidR="00E26F03" w:rsidRPr="00511491">
        <w:t xml:space="preserve"> клеток.</w:t>
      </w:r>
      <w:r w:rsidRPr="00511491">
        <w:t xml:space="preserve"> </w:t>
      </w:r>
      <w:r w:rsidR="00E26F03" w:rsidRPr="00511491">
        <w:t>Таким образом, молодая системная среда восстанавливала молодой профиль активности сигнальных путей в старых прогениторных клетках.</w:t>
      </w:r>
    </w:p>
    <w:p w:rsidR="005D23C1" w:rsidRPr="00511491" w:rsidRDefault="00E26F03" w:rsidP="00511491">
      <w:pPr>
        <w:spacing w:after="120"/>
        <w:contextualSpacing/>
      </w:pPr>
      <w:r w:rsidRPr="00511491">
        <w:t xml:space="preserve">Как и большинство тканей, нервная система млекопитающих с возрастом постепенно утрачивает способность к регенерации, например, </w:t>
      </w:r>
      <w:proofErr w:type="spellStart"/>
      <w:r w:rsidRPr="00511491">
        <w:t>ремиелинизации</w:t>
      </w:r>
      <w:proofErr w:type="spellEnd"/>
      <w:r w:rsidRPr="00511491">
        <w:t xml:space="preserve"> нервных волокон. Отчасти это объясняется действием системной среды, но также и эпигенетическими изменениями в клетках-предшественниках </w:t>
      </w:r>
      <w:proofErr w:type="spellStart"/>
      <w:r w:rsidRPr="00511491">
        <w:t>олигодендроцитов</w:t>
      </w:r>
      <w:proofErr w:type="spellEnd"/>
      <w:r w:rsidRPr="00511491">
        <w:t>.</w:t>
      </w:r>
      <w:r w:rsidR="005D23C1" w:rsidRPr="00511491">
        <w:t xml:space="preserve"> </w:t>
      </w:r>
      <w:r w:rsidRPr="00511491">
        <w:t xml:space="preserve">В модели </w:t>
      </w:r>
      <w:proofErr w:type="spellStart"/>
      <w:r w:rsidRPr="00511491">
        <w:t>гетерохронного</w:t>
      </w:r>
      <w:proofErr w:type="spellEnd"/>
      <w:r w:rsidRPr="00511491">
        <w:t xml:space="preserve"> парабиоза число пролиферирующих клеток-предшественников </w:t>
      </w:r>
      <w:proofErr w:type="spellStart"/>
      <w:r w:rsidRPr="00511491">
        <w:t>олинодендроцитов</w:t>
      </w:r>
      <w:proofErr w:type="spellEnd"/>
      <w:r w:rsidRPr="00511491">
        <w:t xml:space="preserve"> у старого </w:t>
      </w:r>
      <w:proofErr w:type="spellStart"/>
      <w:r w:rsidRPr="00511491">
        <w:t>парабионта</w:t>
      </w:r>
      <w:proofErr w:type="spellEnd"/>
      <w:r w:rsidRPr="00511491">
        <w:t xml:space="preserve"> заметно возрастало, а сама </w:t>
      </w:r>
      <w:proofErr w:type="spellStart"/>
      <w:r w:rsidRPr="00511491">
        <w:t>ремиелинизация</w:t>
      </w:r>
      <w:proofErr w:type="spellEnd"/>
      <w:r w:rsidRPr="00511491">
        <w:t xml:space="preserve"> – улучшалась. </w:t>
      </w:r>
      <w:r w:rsidR="00D03292" w:rsidRPr="00511491">
        <w:t xml:space="preserve">Следовательно, молодая системная среда не просто способствовала </w:t>
      </w:r>
      <w:proofErr w:type="spellStart"/>
      <w:r w:rsidR="00D03292" w:rsidRPr="00511491">
        <w:t>ремиелинизации</w:t>
      </w:r>
      <w:proofErr w:type="spellEnd"/>
      <w:r w:rsidR="00D03292" w:rsidRPr="00511491">
        <w:t xml:space="preserve"> как таковой, но и восстанавливала способность прогениторных клеток дифференцироваться в </w:t>
      </w:r>
      <w:proofErr w:type="spellStart"/>
      <w:r w:rsidR="00D03292" w:rsidRPr="00511491">
        <w:t>олигодендроциты</w:t>
      </w:r>
      <w:proofErr w:type="spellEnd"/>
      <w:r w:rsidR="00D03292" w:rsidRPr="00511491">
        <w:t xml:space="preserve">. </w:t>
      </w:r>
    </w:p>
    <w:p w:rsidR="005D23C1" w:rsidRPr="00511491" w:rsidRDefault="00D03292" w:rsidP="00511491">
      <w:pPr>
        <w:spacing w:after="120"/>
        <w:contextualSpacing/>
      </w:pPr>
      <w:r w:rsidRPr="00511491">
        <w:t xml:space="preserve">У взрослых мышей области </w:t>
      </w:r>
      <w:proofErr w:type="gramStart"/>
      <w:r w:rsidRPr="00511491">
        <w:t>активного</w:t>
      </w:r>
      <w:proofErr w:type="gramEnd"/>
      <w:r w:rsidRPr="00511491">
        <w:t xml:space="preserve"> </w:t>
      </w:r>
      <w:proofErr w:type="spellStart"/>
      <w:r w:rsidRPr="00511491">
        <w:t>нейрогенеза</w:t>
      </w:r>
      <w:proofErr w:type="spellEnd"/>
      <w:r w:rsidRPr="00511491">
        <w:t xml:space="preserve"> ограничены </w:t>
      </w:r>
      <w:proofErr w:type="spellStart"/>
      <w:r w:rsidRPr="00511491">
        <w:t>субвентрикулярной</w:t>
      </w:r>
      <w:proofErr w:type="spellEnd"/>
      <w:r w:rsidRPr="00511491">
        <w:t xml:space="preserve"> зоной латеральных желудочков и </w:t>
      </w:r>
      <w:proofErr w:type="spellStart"/>
      <w:r w:rsidRPr="00511491">
        <w:t>субгранулярной</w:t>
      </w:r>
      <w:proofErr w:type="spellEnd"/>
      <w:r w:rsidRPr="00511491">
        <w:t xml:space="preserve"> зоной </w:t>
      </w:r>
      <w:proofErr w:type="spellStart"/>
      <w:r w:rsidRPr="00511491">
        <w:t>гиппокампа</w:t>
      </w:r>
      <w:proofErr w:type="spellEnd"/>
      <w:r w:rsidRPr="00511491">
        <w:t xml:space="preserve">. В модели </w:t>
      </w:r>
      <w:proofErr w:type="spellStart"/>
      <w:r w:rsidRPr="00511491">
        <w:lastRenderedPageBreak/>
        <w:t>гетерохронного</w:t>
      </w:r>
      <w:proofErr w:type="spellEnd"/>
      <w:r w:rsidRPr="00511491">
        <w:t xml:space="preserve"> парабиоза количество вновь образующихся нейронов в этих зонах у старой мыши увеличивается</w:t>
      </w:r>
      <w:proofErr w:type="gramStart"/>
      <w:r w:rsidRPr="00511491">
        <w:t>.</w:t>
      </w:r>
      <w:proofErr w:type="gramEnd"/>
      <w:r w:rsidRPr="00511491">
        <w:t xml:space="preserve"> </w:t>
      </w:r>
      <w:proofErr w:type="gramStart"/>
      <w:r w:rsidRPr="00511491">
        <w:t>а</w:t>
      </w:r>
      <w:proofErr w:type="gramEnd"/>
      <w:r w:rsidRPr="00511491">
        <w:t xml:space="preserve"> у молодой уменьшается. Было показано, что одним из факторов, вызывающих уменьшение активности зон </w:t>
      </w:r>
      <w:proofErr w:type="spellStart"/>
      <w:r w:rsidRPr="00511491">
        <w:t>нейрогенеза</w:t>
      </w:r>
      <w:proofErr w:type="spellEnd"/>
      <w:r w:rsidRPr="00511491">
        <w:t xml:space="preserve"> с возрастом, является хемокин </w:t>
      </w:r>
      <w:r w:rsidR="005D23C1" w:rsidRPr="00511491">
        <w:rPr>
          <w:lang w:val="en-US"/>
        </w:rPr>
        <w:t>CCL</w:t>
      </w:r>
      <w:r w:rsidR="005D23C1" w:rsidRPr="00511491">
        <w:t xml:space="preserve">11. </w:t>
      </w:r>
      <w:r w:rsidRPr="00511491">
        <w:t xml:space="preserve">Его концентрация в плазме крови и </w:t>
      </w:r>
      <w:proofErr w:type="spellStart"/>
      <w:proofErr w:type="gramStart"/>
      <w:r w:rsidRPr="00511491">
        <w:t>церебро</w:t>
      </w:r>
      <w:proofErr w:type="spellEnd"/>
      <w:r w:rsidRPr="00511491">
        <w:t>-спинальной</w:t>
      </w:r>
      <w:proofErr w:type="gramEnd"/>
      <w:r w:rsidRPr="00511491">
        <w:t xml:space="preserve"> </w:t>
      </w:r>
      <w:proofErr w:type="spellStart"/>
      <w:r w:rsidRPr="00511491">
        <w:t>жидклсти</w:t>
      </w:r>
      <w:proofErr w:type="spellEnd"/>
      <w:r w:rsidRPr="00511491">
        <w:t xml:space="preserve"> постепенно увеличивается с возрастом, как у мышей, так и у людей. </w:t>
      </w:r>
      <w:r w:rsidR="00DC278B" w:rsidRPr="00511491">
        <w:t xml:space="preserve">Число </w:t>
      </w:r>
      <w:proofErr w:type="spellStart"/>
      <w:r w:rsidR="00DC278B" w:rsidRPr="00511491">
        <w:t>шипиков</w:t>
      </w:r>
      <w:proofErr w:type="spellEnd"/>
      <w:r w:rsidR="00DC278B" w:rsidRPr="00511491">
        <w:t xml:space="preserve"> на дендритах зернистых нейронов зубчатой фасции у старого </w:t>
      </w:r>
      <w:proofErr w:type="spellStart"/>
      <w:r w:rsidR="00DC278B" w:rsidRPr="00511491">
        <w:t>парабионта</w:t>
      </w:r>
      <w:proofErr w:type="spellEnd"/>
      <w:r w:rsidR="00DC278B" w:rsidRPr="00511491">
        <w:t xml:space="preserve"> возрастает, а </w:t>
      </w:r>
      <w:proofErr w:type="spellStart"/>
      <w:r w:rsidR="00DC278B" w:rsidRPr="00511491">
        <w:t>синаптическая</w:t>
      </w:r>
      <w:proofErr w:type="spellEnd"/>
      <w:r w:rsidR="00DC278B" w:rsidRPr="00511491">
        <w:t xml:space="preserve"> пластичность улучшается. Под действием молодой плазмы наблюдается также улучшение когнитивных функций у старых мышей. </w:t>
      </w:r>
      <w:r w:rsidRPr="00511491">
        <w:t>Следовательно, определенные молекулярные изменения системной среды с возрастом могут, по крайней мере, отчасти</w:t>
      </w:r>
      <w:r w:rsidR="00DC278B" w:rsidRPr="00511491">
        <w:t>,</w:t>
      </w:r>
      <w:r w:rsidRPr="00511491">
        <w:t xml:space="preserve"> объяснять возрастное падение </w:t>
      </w:r>
      <w:proofErr w:type="spellStart"/>
      <w:r w:rsidRPr="00511491">
        <w:t>нейрогенеза</w:t>
      </w:r>
      <w:proofErr w:type="spellEnd"/>
      <w:r w:rsidRPr="00511491">
        <w:t xml:space="preserve">, </w:t>
      </w:r>
      <w:proofErr w:type="spellStart"/>
      <w:r w:rsidRPr="00511491">
        <w:t>синаптической</w:t>
      </w:r>
      <w:proofErr w:type="spellEnd"/>
      <w:r w:rsidRPr="00511491">
        <w:t xml:space="preserve"> пластичности и когнитивных функций.</w:t>
      </w:r>
      <w:r w:rsidR="005D23C1" w:rsidRPr="00511491">
        <w:t xml:space="preserve"> </w:t>
      </w:r>
    </w:p>
    <w:p w:rsidR="005D23C1" w:rsidRPr="00511491" w:rsidRDefault="00DC278B" w:rsidP="00511491">
      <w:pPr>
        <w:spacing w:after="120"/>
        <w:contextualSpacing/>
      </w:pPr>
      <w:r w:rsidRPr="00511491">
        <w:t xml:space="preserve">Было показано, что уменьшение активности </w:t>
      </w:r>
      <w:proofErr w:type="spellStart"/>
      <w:r w:rsidRPr="00511491">
        <w:t>нейрогенеза</w:t>
      </w:r>
      <w:proofErr w:type="spellEnd"/>
      <w:r w:rsidRPr="00511491">
        <w:t xml:space="preserve"> в гиппокампе мышей с возрастом и сопутствующее ему ухудшение когнитивных функций могут быть обусловлены утратой активности ДНК-деметилазы</w:t>
      </w:r>
      <w:r w:rsidR="005D23C1" w:rsidRPr="00511491">
        <w:t xml:space="preserve"> </w:t>
      </w:r>
      <w:proofErr w:type="spellStart"/>
      <w:r w:rsidR="005D23C1" w:rsidRPr="00511491">
        <w:rPr>
          <w:lang w:val="en-US"/>
        </w:rPr>
        <w:t>Tet</w:t>
      </w:r>
      <w:proofErr w:type="spellEnd"/>
      <w:r w:rsidR="005D23C1" w:rsidRPr="00511491">
        <w:t xml:space="preserve">2 </w:t>
      </w:r>
      <w:r w:rsidRPr="00511491">
        <w:t>и уровня</w:t>
      </w:r>
      <w:r w:rsidR="005D23C1" w:rsidRPr="00511491">
        <w:t xml:space="preserve"> </w:t>
      </w:r>
      <w:r w:rsidRPr="00511491">
        <w:t>5-гидроксиметилцитозина (</w:t>
      </w:r>
      <w:proofErr w:type="spellStart"/>
      <w:r w:rsidR="005D23C1" w:rsidRPr="00511491">
        <w:rPr>
          <w:lang w:val="en-US"/>
        </w:rPr>
        <w:t>hm</w:t>
      </w:r>
      <w:proofErr w:type="spellEnd"/>
      <w:r w:rsidR="005D23C1" w:rsidRPr="00511491">
        <w:rPr>
          <w:vertAlign w:val="superscript"/>
        </w:rPr>
        <w:t>5</w:t>
      </w:r>
      <w:r w:rsidR="005D23C1" w:rsidRPr="00511491">
        <w:rPr>
          <w:lang w:val="en-US"/>
        </w:rPr>
        <w:t>C</w:t>
      </w:r>
      <w:r w:rsidRPr="00511491">
        <w:t>)</w:t>
      </w:r>
      <w:r w:rsidR="005D23C1" w:rsidRPr="00511491">
        <w:t xml:space="preserve">. </w:t>
      </w:r>
      <w:r w:rsidRPr="00511491">
        <w:t xml:space="preserve">В модели </w:t>
      </w:r>
      <w:proofErr w:type="spellStart"/>
      <w:r w:rsidRPr="00511491">
        <w:t>гетерохронного</w:t>
      </w:r>
      <w:proofErr w:type="spellEnd"/>
      <w:r w:rsidRPr="00511491">
        <w:t xml:space="preserve"> парабиоза у старого </w:t>
      </w:r>
      <w:proofErr w:type="spellStart"/>
      <w:r w:rsidRPr="00511491">
        <w:t>парабионта</w:t>
      </w:r>
      <w:proofErr w:type="spellEnd"/>
      <w:r w:rsidRPr="00511491">
        <w:t xml:space="preserve"> активность </w:t>
      </w:r>
      <w:proofErr w:type="spellStart"/>
      <w:r w:rsidR="005D23C1" w:rsidRPr="00511491">
        <w:rPr>
          <w:lang w:val="en-US"/>
        </w:rPr>
        <w:t>Tet</w:t>
      </w:r>
      <w:proofErr w:type="spellEnd"/>
      <w:r w:rsidR="005D23C1" w:rsidRPr="00511491">
        <w:t>2</w:t>
      </w:r>
      <w:r w:rsidRPr="00511491">
        <w:t xml:space="preserve"> повышалась. Учитывая</w:t>
      </w:r>
      <w:r w:rsidR="00511491">
        <w:t>,</w:t>
      </w:r>
      <w:r w:rsidRPr="00511491">
        <w:t xml:space="preserve"> что преобладающей тенденцией возрастного изменения метилирования ДНК в мозге является гиперметилирование ассоциированных с промоторами </w:t>
      </w:r>
      <w:r w:rsidR="005D23C1" w:rsidRPr="00511491">
        <w:rPr>
          <w:color w:val="000000"/>
          <w:lang w:val="en-US"/>
        </w:rPr>
        <w:t>CG</w:t>
      </w:r>
      <w:r w:rsidRPr="00511491">
        <w:rPr>
          <w:color w:val="000000"/>
        </w:rPr>
        <w:t>-островков</w:t>
      </w:r>
      <w:r w:rsidRPr="00511491">
        <w:t>, реактивация</w:t>
      </w:r>
      <w:r w:rsidR="005D23C1" w:rsidRPr="00511491">
        <w:t xml:space="preserve"> </w:t>
      </w:r>
      <w:r w:rsidRPr="00511491">
        <w:t xml:space="preserve">деметилазы </w:t>
      </w:r>
      <w:proofErr w:type="spellStart"/>
      <w:r w:rsidR="005D23C1" w:rsidRPr="00511491">
        <w:rPr>
          <w:lang w:val="en-US"/>
        </w:rPr>
        <w:t>Tet</w:t>
      </w:r>
      <w:proofErr w:type="spellEnd"/>
      <w:r w:rsidR="005D23C1" w:rsidRPr="00511491">
        <w:t xml:space="preserve">2 </w:t>
      </w:r>
      <w:r w:rsidRPr="00511491">
        <w:t>вполне может быть частью омолаживающего действия системной среды</w:t>
      </w:r>
      <w:r w:rsidR="005D23C1" w:rsidRPr="00511491">
        <w:t>.</w:t>
      </w:r>
    </w:p>
    <w:p w:rsidR="005D23C1" w:rsidRPr="00511491" w:rsidRDefault="00DC278B" w:rsidP="00511491">
      <w:pPr>
        <w:spacing w:after="120"/>
        <w:contextualSpacing/>
        <w:rPr>
          <w:i/>
        </w:rPr>
      </w:pPr>
      <w:proofErr w:type="gramStart"/>
      <w:r w:rsidRPr="00511491">
        <w:t>Среди болезней преклонного возраста, сердечнососудистые определенно являются самыми распространенными.</w:t>
      </w:r>
      <w:proofErr w:type="gramEnd"/>
      <w:r w:rsidRPr="00511491">
        <w:t xml:space="preserve"> В модели </w:t>
      </w:r>
      <w:proofErr w:type="spellStart"/>
      <w:r w:rsidRPr="00511491">
        <w:t>гетерохронного</w:t>
      </w:r>
      <w:proofErr w:type="spellEnd"/>
      <w:r w:rsidRPr="00511491">
        <w:t xml:space="preserve"> парабиоза молодая системная среда явно уменьшала выраженность сердечной гипертрофии у старой мыши.</w:t>
      </w:r>
      <w:r w:rsidR="005D23C1" w:rsidRPr="00511491">
        <w:t xml:space="preserve"> </w:t>
      </w:r>
      <w:r w:rsidRPr="00511491">
        <w:t xml:space="preserve">Одновременно уменьшались и средние размеры </w:t>
      </w:r>
      <w:proofErr w:type="spellStart"/>
      <w:r w:rsidRPr="00511491">
        <w:t>кардиомиоцитов</w:t>
      </w:r>
      <w:proofErr w:type="spellEnd"/>
      <w:r w:rsidRPr="00511491">
        <w:t xml:space="preserve">. Следовательно, молодая системная среда возвращала гипертрофический клеточный фенотип старого сердца к нормальному фенотипу, характерному для молодого сердца. </w:t>
      </w:r>
    </w:p>
    <w:p w:rsidR="005D23C1" w:rsidRPr="00511491" w:rsidRDefault="00DC278B" w:rsidP="00511491">
      <w:pPr>
        <w:spacing w:after="120"/>
        <w:contextualSpacing/>
      </w:pPr>
      <w:r w:rsidRPr="00511491">
        <w:t xml:space="preserve">Под действием молодой системной среды в моделях </w:t>
      </w:r>
      <w:proofErr w:type="spellStart"/>
      <w:r w:rsidRPr="00511491">
        <w:t>гетерохронного</w:t>
      </w:r>
      <w:proofErr w:type="spellEnd"/>
      <w:r w:rsidRPr="00511491">
        <w:t xml:space="preserve"> парабиоза наблюдалось ускорение заживления переломов костей и стимуляция дифференцировки остеобластов у старого </w:t>
      </w:r>
      <w:proofErr w:type="spellStart"/>
      <w:r w:rsidRPr="00511491">
        <w:t>парабионта</w:t>
      </w:r>
      <w:proofErr w:type="spellEnd"/>
      <w:r w:rsidRPr="00511491">
        <w:t>.</w:t>
      </w:r>
      <w:r w:rsidR="005D23C1" w:rsidRPr="00511491">
        <w:t xml:space="preserve"> </w:t>
      </w:r>
      <w:r w:rsidRPr="00511491">
        <w:t xml:space="preserve">Одним из факторов, ответственных за этот омолаживающий эффект, оказались клетки линии моноцитов-макрофагов. При повреждении костной ткани они рекрутируются к раневому участку, где претерпевают фенотипические и функциональные изменения, координирующие процесс заживления. </w:t>
      </w:r>
    </w:p>
    <w:p w:rsidR="005D23C1" w:rsidRPr="00511491" w:rsidRDefault="00656C1F" w:rsidP="00511491">
      <w:pPr>
        <w:spacing w:after="120"/>
        <w:contextualSpacing/>
        <w:rPr>
          <w:i/>
        </w:rPr>
      </w:pPr>
      <w:r w:rsidRPr="00511491">
        <w:t xml:space="preserve">В некоторых из вышеописанных исследований были получены данные о возможной роли фактора </w:t>
      </w:r>
      <w:r w:rsidR="005D23C1" w:rsidRPr="00511491">
        <w:rPr>
          <w:lang w:val="en-US"/>
        </w:rPr>
        <w:t>GDF</w:t>
      </w:r>
      <w:r w:rsidR="005D23C1" w:rsidRPr="00511491">
        <w:t xml:space="preserve">11 </w:t>
      </w:r>
      <w:r w:rsidRPr="00511491">
        <w:t>как переносчика омолаживающих эффектов молодой системной среды. Однако</w:t>
      </w:r>
      <w:proofErr w:type="gramStart"/>
      <w:r w:rsidRPr="00511491">
        <w:t>,</w:t>
      </w:r>
      <w:proofErr w:type="gramEnd"/>
      <w:r w:rsidRPr="00511491">
        <w:t xml:space="preserve"> они были оспорены в ряде других исследований.</w:t>
      </w:r>
      <w:r w:rsidR="005D23C1" w:rsidRPr="00511491">
        <w:t xml:space="preserve"> </w:t>
      </w:r>
      <w:r w:rsidRPr="00511491">
        <w:t xml:space="preserve">Наиболее </w:t>
      </w:r>
      <w:r w:rsidRPr="00511491">
        <w:lastRenderedPageBreak/>
        <w:t xml:space="preserve">надежными представляются данные о роли </w:t>
      </w:r>
      <w:r w:rsidR="005D23C1" w:rsidRPr="00511491">
        <w:rPr>
          <w:lang w:val="en-US"/>
        </w:rPr>
        <w:t>GDF</w:t>
      </w:r>
      <w:r w:rsidR="005D23C1" w:rsidRPr="00511491">
        <w:t xml:space="preserve">11 </w:t>
      </w:r>
      <w:r w:rsidRPr="00511491">
        <w:t xml:space="preserve">как стимулятора </w:t>
      </w:r>
      <w:proofErr w:type="spellStart"/>
      <w:r w:rsidRPr="00511491">
        <w:t>нейрогенеза</w:t>
      </w:r>
      <w:proofErr w:type="spellEnd"/>
      <w:r w:rsidRPr="00511491">
        <w:t xml:space="preserve"> и когнитивных функций. </w:t>
      </w:r>
    </w:p>
    <w:p w:rsidR="005D23C1" w:rsidRPr="00511491" w:rsidRDefault="00656C1F" w:rsidP="00511491">
      <w:pPr>
        <w:spacing w:after="120"/>
        <w:contextualSpacing/>
      </w:pPr>
      <w:r w:rsidRPr="00511491">
        <w:t xml:space="preserve">В мышечной ткани старых </w:t>
      </w:r>
      <w:proofErr w:type="spellStart"/>
      <w:r w:rsidRPr="00511491">
        <w:t>парабионтов</w:t>
      </w:r>
      <w:proofErr w:type="spellEnd"/>
      <w:r w:rsidRPr="00511491">
        <w:t xml:space="preserve"> под действием молодой системной среды изменялись концентрации около </w:t>
      </w:r>
      <w:r w:rsidR="005D23C1" w:rsidRPr="00511491">
        <w:t xml:space="preserve">70 </w:t>
      </w:r>
      <w:r w:rsidRPr="00511491">
        <w:t xml:space="preserve">переносимых кровью белков. Многие из них обладают про-миогенной активностью и могут действовать </w:t>
      </w:r>
      <w:proofErr w:type="spellStart"/>
      <w:r w:rsidRPr="00511491">
        <w:t>синергично</w:t>
      </w:r>
      <w:proofErr w:type="spellEnd"/>
      <w:r w:rsidRPr="00511491">
        <w:t xml:space="preserve"> на старую мышечную и другие ткани. Например, лептин оказывает обширное действие на гормональные системы, в том числе, контролирующие</w:t>
      </w:r>
      <w:r w:rsidR="005D23C1" w:rsidRPr="00511491">
        <w:t xml:space="preserve"> </w:t>
      </w:r>
      <w:r w:rsidRPr="00511491">
        <w:t>репродуктивные функции и обмен веществ. Он оказывает многочисленные омолаживающие эффекты. Лептин взаимодействует с окситоцином, оказывая положительное влияние на состояние мышц, костей и мозга и уменьшая выраженность ожирения. Активность лептина и окситоцина уменьшается с возрастом</w:t>
      </w:r>
      <w:proofErr w:type="gramStart"/>
      <w:r w:rsidRPr="00511491">
        <w:t>.</w:t>
      </w:r>
      <w:proofErr w:type="gramEnd"/>
      <w:r w:rsidRPr="00511491">
        <w:t xml:space="preserve"> </w:t>
      </w:r>
      <w:proofErr w:type="gramStart"/>
      <w:r w:rsidRPr="00511491">
        <w:t>н</w:t>
      </w:r>
      <w:proofErr w:type="gramEnd"/>
      <w:r w:rsidRPr="00511491">
        <w:t xml:space="preserve">е исключено. что это является одним из ключевых аспектов старения, уменьшаемых при </w:t>
      </w:r>
      <w:proofErr w:type="spellStart"/>
      <w:r w:rsidRPr="00511491">
        <w:t>гетерохронном</w:t>
      </w:r>
      <w:proofErr w:type="spellEnd"/>
      <w:r w:rsidRPr="00511491">
        <w:t xml:space="preserve"> парабиозе.</w:t>
      </w:r>
    </w:p>
    <w:p w:rsidR="00503E8B" w:rsidRPr="00511491" w:rsidRDefault="00503E8B" w:rsidP="00511491">
      <w:pPr>
        <w:spacing w:after="120"/>
        <w:contextualSpacing/>
      </w:pPr>
      <w:r w:rsidRPr="00511491">
        <w:rPr>
          <w:bCs/>
          <w:color w:val="000000"/>
        </w:rPr>
        <w:t xml:space="preserve">4. </w:t>
      </w:r>
      <w:r w:rsidRPr="00511491">
        <w:t xml:space="preserve">Для </w:t>
      </w:r>
      <w:r w:rsidR="00FE4DC0" w:rsidRPr="00511491">
        <w:t>количественного</w:t>
      </w:r>
      <w:r w:rsidRPr="00511491">
        <w:t xml:space="preserve"> статистического анализа</w:t>
      </w:r>
      <w:r w:rsidR="00FE4DC0" w:rsidRPr="00511491">
        <w:t xml:space="preserve"> метилирования ДНК</w:t>
      </w:r>
      <w:r w:rsidRPr="00511491">
        <w:t xml:space="preserve"> продукты ПЦР-амплификации </w:t>
      </w:r>
      <w:r w:rsidR="00FE4DC0" w:rsidRPr="00511491">
        <w:t xml:space="preserve">обычно </w:t>
      </w:r>
      <w:r w:rsidRPr="00511491">
        <w:t xml:space="preserve">клонируют и множество индивидуальных </w:t>
      </w:r>
      <w:proofErr w:type="spellStart"/>
      <w:r w:rsidRPr="00511491">
        <w:t>субклонов</w:t>
      </w:r>
      <w:proofErr w:type="spellEnd"/>
      <w:r w:rsidRPr="00511491">
        <w:t xml:space="preserve"> каждого целевого фрагмента </w:t>
      </w:r>
      <w:proofErr w:type="spellStart"/>
      <w:r w:rsidRPr="00511491">
        <w:t>секвенируют</w:t>
      </w:r>
      <w:proofErr w:type="spellEnd"/>
      <w:r w:rsidRPr="00511491">
        <w:t xml:space="preserve">. </w:t>
      </w:r>
      <w:r w:rsidR="00FE4DC0" w:rsidRPr="00511491">
        <w:t xml:space="preserve">Степень метилирования каждого сайта определяется по соотношению </w:t>
      </w:r>
      <w:proofErr w:type="spellStart"/>
      <w:r w:rsidR="00FE4DC0" w:rsidRPr="00511491">
        <w:t>субклонов</w:t>
      </w:r>
      <w:proofErr w:type="spellEnd"/>
      <w:r w:rsidR="00FE4DC0" w:rsidRPr="00511491">
        <w:t xml:space="preserve">, в </w:t>
      </w:r>
      <w:proofErr w:type="gramStart"/>
      <w:r w:rsidR="00FE4DC0" w:rsidRPr="00511491">
        <w:t>которых</w:t>
      </w:r>
      <w:proofErr w:type="gramEnd"/>
      <w:r w:rsidR="00FE4DC0" w:rsidRPr="00511491">
        <w:t xml:space="preserve"> этот сайт </w:t>
      </w:r>
      <w:proofErr w:type="spellStart"/>
      <w:r w:rsidR="00FE4DC0" w:rsidRPr="00511491">
        <w:t>метилировани</w:t>
      </w:r>
      <w:proofErr w:type="spellEnd"/>
      <w:r w:rsidR="00FE4DC0" w:rsidRPr="00511491">
        <w:t xml:space="preserve"> (остаток цитозина при </w:t>
      </w:r>
      <w:proofErr w:type="spellStart"/>
      <w:r w:rsidR="00FE4DC0" w:rsidRPr="00511491">
        <w:t>секвенировании</w:t>
      </w:r>
      <w:proofErr w:type="spellEnd"/>
      <w:r w:rsidR="00FE4DC0" w:rsidRPr="00511491">
        <w:t xml:space="preserve">) и </w:t>
      </w:r>
      <w:proofErr w:type="spellStart"/>
      <w:r w:rsidR="00FE4DC0" w:rsidRPr="00511491">
        <w:t>неметилирован</w:t>
      </w:r>
      <w:proofErr w:type="spellEnd"/>
      <w:r w:rsidR="00FE4DC0" w:rsidRPr="00511491">
        <w:t xml:space="preserve"> (остаток </w:t>
      </w:r>
      <w:proofErr w:type="spellStart"/>
      <w:r w:rsidR="00FE4DC0" w:rsidRPr="00511491">
        <w:t>тимина</w:t>
      </w:r>
      <w:proofErr w:type="spellEnd"/>
      <w:r w:rsidR="00FE4DC0" w:rsidRPr="00511491">
        <w:t xml:space="preserve"> при </w:t>
      </w:r>
      <w:proofErr w:type="spellStart"/>
      <w:r w:rsidR="00FE4DC0" w:rsidRPr="00511491">
        <w:t>секвенировании</w:t>
      </w:r>
      <w:proofErr w:type="spellEnd"/>
      <w:r w:rsidR="00FE4DC0" w:rsidRPr="00511491">
        <w:t xml:space="preserve">). Мы прямо </w:t>
      </w:r>
      <w:proofErr w:type="spellStart"/>
      <w:r w:rsidR="00FE4DC0" w:rsidRPr="00511491">
        <w:t>секвенируем</w:t>
      </w:r>
      <w:proofErr w:type="spellEnd"/>
      <w:r w:rsidRPr="00511491">
        <w:t xml:space="preserve"> ПЦР-фрагменты, содержащие многочисленные копии индивидуальных конвертированных молекул ДНК</w:t>
      </w:r>
      <w:r w:rsidR="00FE4DC0" w:rsidRPr="00511491">
        <w:t>.</w:t>
      </w:r>
      <w:r w:rsidRPr="00511491">
        <w:t xml:space="preserve"> </w:t>
      </w:r>
      <w:r w:rsidR="00FE4DC0" w:rsidRPr="00511491">
        <w:t>С</w:t>
      </w:r>
      <w:r w:rsidRPr="00511491">
        <w:t xml:space="preserve">тепень метилирования каждого </w:t>
      </w:r>
      <w:proofErr w:type="spellStart"/>
      <w:r w:rsidRPr="00511491">
        <w:t>цитозинового</w:t>
      </w:r>
      <w:proofErr w:type="spellEnd"/>
      <w:r w:rsidRPr="00511491">
        <w:t xml:space="preserve"> остатка </w:t>
      </w:r>
      <w:r w:rsidR="00FE4DC0" w:rsidRPr="00511491">
        <w:t xml:space="preserve">при этом определяется </w:t>
      </w:r>
      <w:r w:rsidRPr="00511491">
        <w:t>по соотношению</w:t>
      </w:r>
      <w:r w:rsidR="00FE4DC0" w:rsidRPr="00511491">
        <w:t xml:space="preserve"> площадей</w:t>
      </w:r>
      <w:r w:rsidRPr="00511491">
        <w:t xml:space="preserve"> пиков цитозина и </w:t>
      </w:r>
      <w:proofErr w:type="spellStart"/>
      <w:r w:rsidRPr="00511491">
        <w:t>тимина</w:t>
      </w:r>
      <w:proofErr w:type="spellEnd"/>
      <w:r w:rsidRPr="00511491">
        <w:t xml:space="preserve"> в соответствующей позиции выдаваемой </w:t>
      </w:r>
      <w:proofErr w:type="spellStart"/>
      <w:r w:rsidRPr="00511491">
        <w:t>секвенатором</w:t>
      </w:r>
      <w:proofErr w:type="spellEnd"/>
      <w:r w:rsidRPr="00511491">
        <w:t xml:space="preserve"> </w:t>
      </w:r>
      <w:proofErr w:type="spellStart"/>
      <w:r w:rsidRPr="00511491">
        <w:t>электроферограммы</w:t>
      </w:r>
      <w:proofErr w:type="spellEnd"/>
      <w:r w:rsidRPr="00511491">
        <w:t>.</w:t>
      </w:r>
    </w:p>
    <w:p w:rsidR="00503E8B" w:rsidRPr="00511491" w:rsidRDefault="00503E8B" w:rsidP="00511491">
      <w:pPr>
        <w:spacing w:after="120"/>
        <w:contextualSpacing/>
      </w:pPr>
      <w:r w:rsidRPr="00511491">
        <w:t xml:space="preserve">Критической стадией бисульфитного анализа метилирования является полная конверсия остатков неметилированных цитозина в </w:t>
      </w:r>
      <w:proofErr w:type="spellStart"/>
      <w:r w:rsidRPr="00511491">
        <w:t>урацилы</w:t>
      </w:r>
      <w:proofErr w:type="spellEnd"/>
      <w:r w:rsidRPr="00511491">
        <w:t xml:space="preserve">. Для этого ДНК инкубируют в присутствии высоких концентраций бисульфита натрия при высокой температуре и низком значении </w:t>
      </w:r>
      <w:r w:rsidRPr="00511491">
        <w:rPr>
          <w:lang w:val="en-US"/>
        </w:rPr>
        <w:t>pH</w:t>
      </w:r>
      <w:r w:rsidRPr="00511491">
        <w:t xml:space="preserve">. Эти жесткие условия приводят к значительной фрагментации ДНК и большим потерям на последующих стадиях </w:t>
      </w:r>
      <w:proofErr w:type="spellStart"/>
      <w:r w:rsidRPr="00511491">
        <w:t>десульфонирования</w:t>
      </w:r>
      <w:proofErr w:type="spellEnd"/>
      <w:r w:rsidRPr="00511491">
        <w:t xml:space="preserve"> и очистки. Использование набора </w:t>
      </w:r>
      <w:proofErr w:type="spellStart"/>
      <w:r w:rsidRPr="00511491">
        <w:rPr>
          <w:lang w:val="en-US"/>
        </w:rPr>
        <w:t>Qiagen</w:t>
      </w:r>
      <w:proofErr w:type="spellEnd"/>
      <w:r w:rsidRPr="00511491">
        <w:t xml:space="preserve"> </w:t>
      </w:r>
      <w:proofErr w:type="spellStart"/>
      <w:r w:rsidRPr="00511491">
        <w:rPr>
          <w:lang w:val="en-US"/>
        </w:rPr>
        <w:t>EpiTect</w:t>
      </w:r>
      <w:proofErr w:type="spellEnd"/>
      <w:r w:rsidRPr="00511491">
        <w:t xml:space="preserve"> </w:t>
      </w:r>
      <w:r w:rsidRPr="00511491">
        <w:rPr>
          <w:lang w:val="en-US"/>
        </w:rPr>
        <w:t>bisulfite</w:t>
      </w:r>
      <w:r w:rsidRPr="00511491">
        <w:t xml:space="preserve"> </w:t>
      </w:r>
      <w:r w:rsidRPr="00511491">
        <w:rPr>
          <w:lang w:val="en-US"/>
        </w:rPr>
        <w:t>kit</w:t>
      </w:r>
      <w:r w:rsidRPr="00511491">
        <w:t xml:space="preserve"> позволяет достичь полной (&gt;99%) конверсии неметилированных остатков цитозина за 6 часов, используя от 1 нг до 2 мкг ДНК. При этом использование особого защищающего ДНК буфера позволяет минимизировать фрагментацию ДНК, а использование программы </w:t>
      </w:r>
      <w:proofErr w:type="spellStart"/>
      <w:r w:rsidRPr="00511491">
        <w:t>термоциклинга</w:t>
      </w:r>
      <w:proofErr w:type="spellEnd"/>
      <w:r w:rsidRPr="00511491">
        <w:t xml:space="preserve"> обеспечивает высокую эффективность всех стадий бисульфитной конверсии. Стадия </w:t>
      </w:r>
      <w:proofErr w:type="spellStart"/>
      <w:r w:rsidRPr="00511491">
        <w:t>десульфонирования</w:t>
      </w:r>
      <w:proofErr w:type="spellEnd"/>
      <w:r w:rsidRPr="00511491">
        <w:t xml:space="preserve"> включена в простую процедуру очистки ДНК на колонке.</w:t>
      </w:r>
    </w:p>
    <w:p w:rsidR="00503E8B" w:rsidRPr="00511491" w:rsidRDefault="00503E8B" w:rsidP="00511491">
      <w:pPr>
        <w:spacing w:after="120"/>
        <w:contextualSpacing/>
      </w:pPr>
      <w:r w:rsidRPr="00511491">
        <w:t xml:space="preserve">Критическими стадиями являются дизайн </w:t>
      </w:r>
      <w:proofErr w:type="spellStart"/>
      <w:r w:rsidRPr="00511491">
        <w:t>праймеров</w:t>
      </w:r>
      <w:proofErr w:type="spellEnd"/>
      <w:r w:rsidRPr="00511491">
        <w:t xml:space="preserve"> для ПЦР-амплификации и сама амплификация. Поскольку бисульфитная конверсия ДНК практически уменьшает </w:t>
      </w:r>
      <w:proofErr w:type="spellStart"/>
      <w:r w:rsidRPr="00511491">
        <w:t>четерех</w:t>
      </w:r>
      <w:proofErr w:type="spellEnd"/>
      <w:r w:rsidRPr="00511491">
        <w:t>-буквенный (</w:t>
      </w:r>
      <w:r w:rsidRPr="00511491">
        <w:rPr>
          <w:lang w:val="en-US"/>
        </w:rPr>
        <w:t>ATGC</w:t>
      </w:r>
      <w:r w:rsidRPr="00511491">
        <w:t xml:space="preserve">) алфавит ДНК до </w:t>
      </w:r>
      <w:proofErr w:type="gramStart"/>
      <w:r w:rsidRPr="00511491">
        <w:t>трехбуквенного</w:t>
      </w:r>
      <w:proofErr w:type="gramEnd"/>
      <w:r w:rsidRPr="00511491">
        <w:t xml:space="preserve"> (</w:t>
      </w:r>
      <w:r w:rsidRPr="00511491">
        <w:rPr>
          <w:lang w:val="en-US"/>
        </w:rPr>
        <w:t>ATG</w:t>
      </w:r>
      <w:r w:rsidRPr="00511491">
        <w:t xml:space="preserve">) (не считая минорных </w:t>
      </w:r>
      <w:r w:rsidRPr="00511491">
        <w:lastRenderedPageBreak/>
        <w:t xml:space="preserve">остатков 5-метилцитозина), шансы неправильной гибридизации </w:t>
      </w:r>
      <w:proofErr w:type="spellStart"/>
      <w:r w:rsidRPr="00511491">
        <w:t>праймеров</w:t>
      </w:r>
      <w:proofErr w:type="spellEnd"/>
      <w:r w:rsidRPr="00511491">
        <w:t xml:space="preserve"> заметно увеличиваются. Мы используем вложенные пары </w:t>
      </w:r>
      <w:proofErr w:type="spellStart"/>
      <w:r w:rsidRPr="00511491">
        <w:t>праймеров</w:t>
      </w:r>
      <w:proofErr w:type="spellEnd"/>
      <w:r w:rsidRPr="00511491">
        <w:t xml:space="preserve"> и ПЦР-амплификацию в два раунда, что позволяет преодолеть проблемы низкого выхода и неспецифической амплификации. Замечено, что продукты амплификации после первого раунда ПЦР часто едва заметны, тогда как после второго раунда они обычно четкие и интенсивные. </w:t>
      </w:r>
      <w:proofErr w:type="gramStart"/>
      <w:r w:rsidRPr="00511491">
        <w:t xml:space="preserve">Наиболее популярным сервисом по конструированию </w:t>
      </w:r>
      <w:proofErr w:type="spellStart"/>
      <w:r w:rsidRPr="00511491">
        <w:t>праймеров</w:t>
      </w:r>
      <w:proofErr w:type="spellEnd"/>
      <w:r w:rsidRPr="00511491">
        <w:t xml:space="preserve"> для амплификации обработанной бисульфитом ДНК является </w:t>
      </w:r>
      <w:proofErr w:type="spellStart"/>
      <w:r w:rsidRPr="00511491">
        <w:rPr>
          <w:lang w:val="en-US"/>
        </w:rPr>
        <w:t>MethPrimer</w:t>
      </w:r>
      <w:proofErr w:type="spellEnd"/>
      <w:r w:rsidRPr="00511491">
        <w:t xml:space="preserve">, но мы предпочитаем веб-сервис </w:t>
      </w:r>
      <w:proofErr w:type="spellStart"/>
      <w:r w:rsidRPr="00511491">
        <w:rPr>
          <w:lang w:val="en-US"/>
        </w:rPr>
        <w:t>BiSearch</w:t>
      </w:r>
      <w:proofErr w:type="spellEnd"/>
      <w:r w:rsidR="00FE4DC0" w:rsidRPr="00511491">
        <w:t xml:space="preserve">, позволяющий конструировать хорошие </w:t>
      </w:r>
      <w:proofErr w:type="spellStart"/>
      <w:r w:rsidR="00FE4DC0" w:rsidRPr="00511491">
        <w:t>праймеры</w:t>
      </w:r>
      <w:proofErr w:type="spellEnd"/>
      <w:r w:rsidR="00FE4DC0" w:rsidRPr="00511491">
        <w:t xml:space="preserve"> и тестировать их </w:t>
      </w:r>
      <w:r w:rsidRPr="00511491">
        <w:rPr>
          <w:lang w:val="en-US"/>
        </w:rPr>
        <w:t>in</w:t>
      </w:r>
      <w:r w:rsidRPr="00511491">
        <w:t xml:space="preserve"> </w:t>
      </w:r>
      <w:proofErr w:type="spellStart"/>
      <w:r w:rsidRPr="00511491">
        <w:rPr>
          <w:lang w:val="en-US"/>
        </w:rPr>
        <w:t>silico</w:t>
      </w:r>
      <w:proofErr w:type="spellEnd"/>
      <w:r w:rsidR="00FE4DC0" w:rsidRPr="00511491">
        <w:t xml:space="preserve"> на предмет возможной амплификации нецелевых последовательностей в обработанных бисульфитом геномах наиболее популярных модельных организмов.</w:t>
      </w:r>
      <w:proofErr w:type="gramEnd"/>
      <w:r w:rsidR="00FE4DC0" w:rsidRPr="00511491">
        <w:t xml:space="preserve"> Этот сервис свободно доступен для некоммерческого использования по адре</w:t>
      </w:r>
      <w:r w:rsidR="00511491">
        <w:t>с</w:t>
      </w:r>
      <w:r w:rsidR="00FE4DC0" w:rsidRPr="00511491">
        <w:t xml:space="preserve">у </w:t>
      </w:r>
      <w:r w:rsidRPr="00511491">
        <w:rPr>
          <w:lang w:val="en-US"/>
        </w:rPr>
        <w:t>http</w:t>
      </w:r>
      <w:r w:rsidRPr="00511491">
        <w:t>://</w:t>
      </w:r>
      <w:proofErr w:type="spellStart"/>
      <w:r w:rsidRPr="00511491">
        <w:rPr>
          <w:lang w:val="en-US"/>
        </w:rPr>
        <w:t>bisearch</w:t>
      </w:r>
      <w:proofErr w:type="spellEnd"/>
      <w:r w:rsidRPr="00511491">
        <w:t>.</w:t>
      </w:r>
      <w:proofErr w:type="spellStart"/>
      <w:r w:rsidRPr="00511491">
        <w:rPr>
          <w:lang w:val="en-US"/>
        </w:rPr>
        <w:t>enzim</w:t>
      </w:r>
      <w:proofErr w:type="spellEnd"/>
      <w:r w:rsidRPr="00511491">
        <w:t>.</w:t>
      </w:r>
      <w:proofErr w:type="spellStart"/>
      <w:r w:rsidRPr="00511491">
        <w:rPr>
          <w:lang w:val="en-US"/>
        </w:rPr>
        <w:t>hu</w:t>
      </w:r>
      <w:proofErr w:type="spellEnd"/>
      <w:r w:rsidRPr="00511491">
        <w:t xml:space="preserve">. </w:t>
      </w:r>
      <w:r w:rsidR="00FE4DC0" w:rsidRPr="00511491">
        <w:t xml:space="preserve">Он позволяет конструировать </w:t>
      </w:r>
      <w:proofErr w:type="spellStart"/>
      <w:r w:rsidR="00FE4DC0" w:rsidRPr="00511491">
        <w:t>праймеры</w:t>
      </w:r>
      <w:proofErr w:type="spellEnd"/>
      <w:r w:rsidR="00FE4DC0" w:rsidRPr="00511491">
        <w:t xml:space="preserve"> для </w:t>
      </w:r>
      <w:proofErr w:type="spellStart"/>
      <w:r w:rsidR="00FE4DC0" w:rsidRPr="00511491">
        <w:t>нативной</w:t>
      </w:r>
      <w:proofErr w:type="spellEnd"/>
      <w:r w:rsidR="00FE4DC0" w:rsidRPr="00511491">
        <w:t xml:space="preserve"> и обработанной бисульфитом ДНК и сам осуществляет конверсию </w:t>
      </w:r>
      <w:proofErr w:type="spellStart"/>
      <w:r w:rsidR="00FE4DC0" w:rsidRPr="00511491">
        <w:t>цитозинов</w:t>
      </w:r>
      <w:proofErr w:type="spellEnd"/>
      <w:r w:rsidR="00FE4DC0" w:rsidRPr="00511491">
        <w:t xml:space="preserve"> в </w:t>
      </w:r>
      <w:proofErr w:type="spellStart"/>
      <w:r w:rsidR="00FE4DC0" w:rsidRPr="00511491">
        <w:t>тимины</w:t>
      </w:r>
      <w:proofErr w:type="spellEnd"/>
      <w:r w:rsidR="00FE4DC0" w:rsidRPr="00511491">
        <w:t xml:space="preserve"> </w:t>
      </w:r>
      <w:r w:rsidR="00FE4DC0" w:rsidRPr="00511491">
        <w:rPr>
          <w:lang w:val="en-US"/>
        </w:rPr>
        <w:t>in</w:t>
      </w:r>
      <w:r w:rsidR="00FE4DC0" w:rsidRPr="00511491">
        <w:t xml:space="preserve"> </w:t>
      </w:r>
      <w:proofErr w:type="spellStart"/>
      <w:r w:rsidR="00FE4DC0" w:rsidRPr="00511491">
        <w:rPr>
          <w:lang w:val="en-US"/>
        </w:rPr>
        <w:t>silico</w:t>
      </w:r>
      <w:proofErr w:type="spellEnd"/>
      <w:r w:rsidR="00FE4DC0" w:rsidRPr="00511491">
        <w:t>.</w:t>
      </w:r>
      <w:r w:rsidRPr="00511491">
        <w:t xml:space="preserve"> </w:t>
      </w:r>
      <w:r w:rsidR="00FE4DC0" w:rsidRPr="00511491">
        <w:t xml:space="preserve">При этом сервис позволяет выбрать наилучшие пары </w:t>
      </w:r>
      <w:proofErr w:type="spellStart"/>
      <w:r w:rsidR="00FE4DC0" w:rsidRPr="00511491">
        <w:t>праймеров</w:t>
      </w:r>
      <w:proofErr w:type="spellEnd"/>
      <w:r w:rsidR="00FE4DC0" w:rsidRPr="00511491">
        <w:t xml:space="preserve"> для каждой из цепей ДНК, ранжируя их по наиболее существенным для успешной амплификации параметрам. При конверсии </w:t>
      </w:r>
      <w:r w:rsidR="00FE4DC0" w:rsidRPr="00511491">
        <w:rPr>
          <w:lang w:val="en-US"/>
        </w:rPr>
        <w:t>in</w:t>
      </w:r>
      <w:r w:rsidR="00FE4DC0" w:rsidRPr="00511491">
        <w:t xml:space="preserve"> </w:t>
      </w:r>
      <w:proofErr w:type="spellStart"/>
      <w:r w:rsidR="00FE4DC0" w:rsidRPr="00511491">
        <w:rPr>
          <w:lang w:val="en-US"/>
        </w:rPr>
        <w:t>silico</w:t>
      </w:r>
      <w:proofErr w:type="spellEnd"/>
      <w:r w:rsidR="00FE4DC0" w:rsidRPr="00511491">
        <w:t xml:space="preserve"> все </w:t>
      </w:r>
      <w:proofErr w:type="spellStart"/>
      <w:r w:rsidR="00FE4DC0" w:rsidRPr="00511491">
        <w:t>цитозины</w:t>
      </w:r>
      <w:proofErr w:type="spellEnd"/>
      <w:r w:rsidR="00FE4DC0" w:rsidRPr="00511491">
        <w:t xml:space="preserve"> вне сайтов </w:t>
      </w:r>
      <w:r w:rsidR="00FE4DC0" w:rsidRPr="00511491">
        <w:rPr>
          <w:lang w:val="en-US"/>
        </w:rPr>
        <w:t>CpG</w:t>
      </w:r>
      <w:r w:rsidR="00FE4DC0" w:rsidRPr="00511491">
        <w:t xml:space="preserve"> считаются </w:t>
      </w:r>
      <w:proofErr w:type="spellStart"/>
      <w:r w:rsidR="00FE4DC0" w:rsidRPr="00511491">
        <w:t>неметилированными</w:t>
      </w:r>
      <w:proofErr w:type="spellEnd"/>
      <w:r w:rsidR="00FE4DC0" w:rsidRPr="00511491">
        <w:t xml:space="preserve">, а содержащие сайты </w:t>
      </w:r>
      <w:r w:rsidR="00FE4DC0" w:rsidRPr="00511491">
        <w:rPr>
          <w:lang w:val="en-US"/>
        </w:rPr>
        <w:t>CpG</w:t>
      </w:r>
      <w:r w:rsidR="00FE4DC0" w:rsidRPr="00511491">
        <w:t xml:space="preserve"> участки, по возможности</w:t>
      </w:r>
      <w:proofErr w:type="gramStart"/>
      <w:r w:rsidR="00FE4DC0" w:rsidRPr="00511491">
        <w:t>.</w:t>
      </w:r>
      <w:proofErr w:type="gramEnd"/>
      <w:r w:rsidR="00FE4DC0" w:rsidRPr="00511491">
        <w:t xml:space="preserve"> </w:t>
      </w:r>
      <w:proofErr w:type="gramStart"/>
      <w:r w:rsidR="00FE4DC0" w:rsidRPr="00511491">
        <w:t>и</w:t>
      </w:r>
      <w:proofErr w:type="gramEnd"/>
      <w:r w:rsidR="00FE4DC0" w:rsidRPr="00511491">
        <w:t xml:space="preserve">сключаются. При поиске оптимальных пар </w:t>
      </w:r>
      <w:proofErr w:type="spellStart"/>
      <w:r w:rsidR="00FE4DC0" w:rsidRPr="00511491">
        <w:t>праймеров</w:t>
      </w:r>
      <w:proofErr w:type="spellEnd"/>
      <w:r w:rsidR="00FE4DC0" w:rsidRPr="00511491">
        <w:t xml:space="preserve"> учитывается их возможная гибридизация с каждой из нитей ДНК и взаимное расположение участков гибридизации. Все потенциальные продукты </w:t>
      </w:r>
      <w:proofErr w:type="spellStart"/>
      <w:r w:rsidR="00FE4DC0" w:rsidRPr="00511491">
        <w:t>ПЦРзамплификации</w:t>
      </w:r>
      <w:proofErr w:type="spellEnd"/>
      <w:r w:rsidR="00FE4DC0" w:rsidRPr="00511491">
        <w:t xml:space="preserve"> показываются с деталями их </w:t>
      </w:r>
      <w:proofErr w:type="spellStart"/>
      <w:r w:rsidR="00FE4DC0" w:rsidRPr="00511491">
        <w:t>локлизации</w:t>
      </w:r>
      <w:proofErr w:type="spellEnd"/>
      <w:r w:rsidR="00FE4DC0" w:rsidRPr="00511491">
        <w:t xml:space="preserve"> в геноме. Программа показывает еще некоторые параметры, важные для успешной амплификации и анализа метилирования, например количество потенциально метилируемых сайтов </w:t>
      </w:r>
      <w:r w:rsidRPr="00511491">
        <w:rPr>
          <w:lang w:val="en-US"/>
        </w:rPr>
        <w:t>CpG</w:t>
      </w:r>
      <w:r w:rsidRPr="00511491">
        <w:t xml:space="preserve"> </w:t>
      </w:r>
      <w:r w:rsidR="00FE4DC0" w:rsidRPr="00511491">
        <w:t>в ПЦР-фрагменте.</w:t>
      </w:r>
      <w:r w:rsidRPr="00511491">
        <w:t xml:space="preserve"> </w:t>
      </w:r>
      <w:r w:rsidR="00FE4DC0" w:rsidRPr="00511491">
        <w:t xml:space="preserve">Мы обычно выбираем две «вложенные» пары </w:t>
      </w:r>
      <w:proofErr w:type="spellStart"/>
      <w:r w:rsidR="00FE4DC0" w:rsidRPr="00511491">
        <w:t>праймеров</w:t>
      </w:r>
      <w:proofErr w:type="spellEnd"/>
      <w:r w:rsidR="00FE4DC0" w:rsidRPr="00511491">
        <w:t xml:space="preserve"> для каждого целевого фрагмента ДНК.</w:t>
      </w:r>
      <w:r w:rsidRPr="00511491">
        <w:t xml:space="preserve"> </w:t>
      </w:r>
      <w:r w:rsidR="00FE4DC0" w:rsidRPr="00511491">
        <w:t xml:space="preserve">ПЦР-амплификацию на приборе </w:t>
      </w:r>
      <w:r w:rsidRPr="00511491">
        <w:rPr>
          <w:lang w:val="en-US"/>
        </w:rPr>
        <w:t>Bio</w:t>
      </w:r>
      <w:r w:rsidRPr="00511491">
        <w:t>-</w:t>
      </w:r>
      <w:r w:rsidRPr="00511491">
        <w:rPr>
          <w:lang w:val="en-US"/>
        </w:rPr>
        <w:t>Rad</w:t>
      </w:r>
      <w:r w:rsidRPr="00511491">
        <w:t xml:space="preserve"> </w:t>
      </w:r>
      <w:r w:rsidRPr="00511491">
        <w:rPr>
          <w:lang w:val="en-US"/>
        </w:rPr>
        <w:t>CFX</w:t>
      </w:r>
      <w:r w:rsidRPr="00511491">
        <w:t xml:space="preserve">96 </w:t>
      </w:r>
      <w:r w:rsidR="00FE4DC0" w:rsidRPr="00511491">
        <w:t xml:space="preserve">осуществляем в присутствии </w:t>
      </w:r>
      <w:proofErr w:type="spellStart"/>
      <w:r w:rsidR="00FE4DC0" w:rsidRPr="00511491">
        <w:t>интеркалирующего</w:t>
      </w:r>
      <w:proofErr w:type="spellEnd"/>
      <w:r w:rsidR="00FE4DC0" w:rsidRPr="00511491">
        <w:t xml:space="preserve"> красителя </w:t>
      </w:r>
      <w:r w:rsidRPr="00511491">
        <w:rPr>
          <w:lang w:val="en-US"/>
        </w:rPr>
        <w:t>SYBR</w:t>
      </w:r>
      <w:r w:rsidR="00FE4DC0" w:rsidRPr="00511491">
        <w:t xml:space="preserve"> </w:t>
      </w:r>
      <w:r w:rsidR="00FE4DC0" w:rsidRPr="00511491">
        <w:rPr>
          <w:lang w:val="en-US"/>
        </w:rPr>
        <w:t>green</w:t>
      </w:r>
      <w:r w:rsidR="00FE4DC0" w:rsidRPr="00511491">
        <w:t xml:space="preserve"> в два раунда: на первом используем внешнюю пару </w:t>
      </w:r>
      <w:proofErr w:type="spellStart"/>
      <w:r w:rsidR="00FE4DC0" w:rsidRPr="00511491">
        <w:t>праймеров</w:t>
      </w:r>
      <w:proofErr w:type="spellEnd"/>
      <w:r w:rsidR="00FE4DC0" w:rsidRPr="00511491">
        <w:t xml:space="preserve"> и обработанную бисульфитом ДНК, на втором – внутреннюю пару </w:t>
      </w:r>
      <w:proofErr w:type="spellStart"/>
      <w:r w:rsidR="00FE4DC0" w:rsidRPr="00511491">
        <w:t>праймеров</w:t>
      </w:r>
      <w:proofErr w:type="spellEnd"/>
      <w:r w:rsidR="00FE4DC0" w:rsidRPr="00511491">
        <w:t xml:space="preserve"> и 2-мкл порцию продуктов первого раунда в качестве матрицы. Продукты амплификации очищаем препаративным электрофорезом в </w:t>
      </w:r>
      <w:r w:rsidRPr="00511491">
        <w:t>2%</w:t>
      </w:r>
      <w:r w:rsidR="00FE4DC0" w:rsidRPr="00511491">
        <w:t xml:space="preserve">-ном геле </w:t>
      </w:r>
      <w:proofErr w:type="spellStart"/>
      <w:r w:rsidR="00FE4DC0" w:rsidRPr="00511491">
        <w:t>агарозы</w:t>
      </w:r>
      <w:proofErr w:type="spellEnd"/>
      <w:r w:rsidR="00FE4DC0" w:rsidRPr="00511491">
        <w:t>.</w:t>
      </w:r>
      <w:r w:rsidRPr="00511491">
        <w:t xml:space="preserve"> </w:t>
      </w:r>
      <w:r w:rsidR="00FE4DC0" w:rsidRPr="00511491">
        <w:t xml:space="preserve">Они хорошо заметны под </w:t>
      </w:r>
      <w:proofErr w:type="gramStart"/>
      <w:r w:rsidR="00FE4DC0" w:rsidRPr="00511491">
        <w:t>длинно-волновым</w:t>
      </w:r>
      <w:proofErr w:type="gramEnd"/>
      <w:r w:rsidR="00FE4DC0" w:rsidRPr="00511491">
        <w:t xml:space="preserve"> ультрафиолетом </w:t>
      </w:r>
      <w:r w:rsidRPr="00511491">
        <w:t xml:space="preserve">(310 </w:t>
      </w:r>
      <w:r w:rsidRPr="00511491">
        <w:rPr>
          <w:lang w:val="en-US"/>
        </w:rPr>
        <w:t>nm</w:t>
      </w:r>
      <w:r w:rsidRPr="00511491">
        <w:t>)</w:t>
      </w:r>
      <w:r w:rsidR="00FE4DC0" w:rsidRPr="00511491">
        <w:t>, благодаря флуоресценции</w:t>
      </w:r>
      <w:r w:rsidRPr="00511491">
        <w:t xml:space="preserve"> </w:t>
      </w:r>
      <w:r w:rsidRPr="00511491">
        <w:rPr>
          <w:lang w:val="en-US"/>
        </w:rPr>
        <w:t>SYBR</w:t>
      </w:r>
      <w:r w:rsidRPr="00511491">
        <w:t xml:space="preserve"> </w:t>
      </w:r>
      <w:r w:rsidRPr="00511491">
        <w:rPr>
          <w:lang w:val="en-US"/>
        </w:rPr>
        <w:t>Green</w:t>
      </w:r>
      <w:r w:rsidR="00FE4DC0" w:rsidRPr="00511491">
        <w:t>.</w:t>
      </w:r>
      <w:r w:rsidRPr="00511491">
        <w:t xml:space="preserve"> </w:t>
      </w:r>
      <w:r w:rsidR="00FE4DC0" w:rsidRPr="00511491">
        <w:t xml:space="preserve">Целевые продукты амплификации из вырезанных участков </w:t>
      </w:r>
      <w:proofErr w:type="spellStart"/>
      <w:r w:rsidR="00FE4DC0" w:rsidRPr="00511491">
        <w:t>агарозного</w:t>
      </w:r>
      <w:proofErr w:type="spellEnd"/>
      <w:r w:rsidR="00FE4DC0" w:rsidRPr="00511491">
        <w:t xml:space="preserve"> геля выделяем с помощью набора </w:t>
      </w:r>
      <w:proofErr w:type="spellStart"/>
      <w:r w:rsidRPr="00511491">
        <w:rPr>
          <w:lang w:val="en-US"/>
        </w:rPr>
        <w:t>Qiagen</w:t>
      </w:r>
      <w:proofErr w:type="spellEnd"/>
      <w:r w:rsidRPr="00511491">
        <w:t xml:space="preserve"> </w:t>
      </w:r>
      <w:proofErr w:type="spellStart"/>
      <w:r w:rsidRPr="00511491">
        <w:rPr>
          <w:lang w:val="en-US"/>
        </w:rPr>
        <w:t>QIAquick</w:t>
      </w:r>
      <w:proofErr w:type="spellEnd"/>
      <w:r w:rsidRPr="00511491">
        <w:t xml:space="preserve"> </w:t>
      </w:r>
      <w:r w:rsidRPr="00511491">
        <w:rPr>
          <w:lang w:val="en-US"/>
        </w:rPr>
        <w:t>gel</w:t>
      </w:r>
      <w:r w:rsidRPr="00511491">
        <w:t xml:space="preserve"> </w:t>
      </w:r>
      <w:r w:rsidRPr="00511491">
        <w:rPr>
          <w:lang w:val="en-US"/>
        </w:rPr>
        <w:t>extraction</w:t>
      </w:r>
      <w:r w:rsidRPr="00511491">
        <w:t xml:space="preserve"> </w:t>
      </w:r>
      <w:r w:rsidRPr="00511491">
        <w:rPr>
          <w:lang w:val="en-US"/>
        </w:rPr>
        <w:t>kit</w:t>
      </w:r>
      <w:r w:rsidRPr="00511491">
        <w:t xml:space="preserve">. </w:t>
      </w:r>
    </w:p>
    <w:p w:rsidR="00A700B6" w:rsidRPr="00511491" w:rsidRDefault="00A700B6" w:rsidP="00511491">
      <w:pPr>
        <w:spacing w:after="120"/>
        <w:contextualSpacing/>
        <w:rPr>
          <w:color w:val="222222"/>
          <w:shd w:val="clear" w:color="auto" w:fill="FFFFFF"/>
        </w:rPr>
      </w:pPr>
      <w:r w:rsidRPr="00511491">
        <w:t xml:space="preserve">5. Солевой стресс замедлял рост корней и стеблей обеих исследованных  пшениц и изменял многие их морфологические характеристики. В обоих сортах пшеницы солевой стресс индуцировал массовую гибель клеток в колеоптиле, но в случае устойчивого к соли сорта процент мертвых клеток был существенно ниже. Аналогично, число функционально </w:t>
      </w:r>
      <w:r w:rsidRPr="00511491">
        <w:lastRenderedPageBreak/>
        <w:t xml:space="preserve">неактивных митохондрий в клетках корней чувствительного сорта при действии солевого стресса было существенно выше, чем в аналогичных клетках резистентного сорта. </w:t>
      </w:r>
      <w:r w:rsidRPr="00511491">
        <w:rPr>
          <w:color w:val="222222"/>
          <w:shd w:val="clear" w:color="auto" w:fill="FFFFFF"/>
        </w:rPr>
        <w:t xml:space="preserve">При культивировании на среде со 150 </w:t>
      </w:r>
      <w:proofErr w:type="spellStart"/>
      <w:r w:rsidRPr="00511491">
        <w:rPr>
          <w:color w:val="222222"/>
          <w:shd w:val="clear" w:color="auto" w:fill="FFFFFF"/>
        </w:rPr>
        <w:t>мМ</w:t>
      </w:r>
      <w:proofErr w:type="spellEnd"/>
      <w:r w:rsidRPr="00511491">
        <w:rPr>
          <w:color w:val="222222"/>
          <w:shd w:val="clear" w:color="auto" w:fill="FFFFFF"/>
        </w:rPr>
        <w:t xml:space="preserve"> </w:t>
      </w:r>
      <w:proofErr w:type="spellStart"/>
      <w:r w:rsidRPr="00511491">
        <w:rPr>
          <w:color w:val="222222"/>
          <w:shd w:val="clear" w:color="auto" w:fill="FFFFFF"/>
          <w:lang w:val="en-US"/>
        </w:rPr>
        <w:t>NaCl</w:t>
      </w:r>
      <w:proofErr w:type="spellEnd"/>
      <w:r w:rsidRPr="00511491">
        <w:rPr>
          <w:color w:val="222222"/>
          <w:shd w:val="clear" w:color="auto" w:fill="FFFFFF"/>
        </w:rPr>
        <w:t xml:space="preserve">, уровень экспрессии </w:t>
      </w:r>
      <w:r w:rsidRPr="00511491">
        <w:rPr>
          <w:rStyle w:val="html-italic"/>
          <w:i/>
          <w:iCs/>
          <w:color w:val="222222"/>
          <w:shd w:val="clear" w:color="auto" w:fill="FFFFFF"/>
          <w:lang w:val="en-US"/>
        </w:rPr>
        <w:t>MnSOD</w:t>
      </w:r>
      <w:r w:rsidRPr="00511491">
        <w:rPr>
          <w:color w:val="222222"/>
          <w:shd w:val="clear" w:color="auto" w:fill="FFFFFF"/>
          <w:lang w:val="en-US"/>
        </w:rPr>
        <w:t> </w:t>
      </w:r>
      <w:r w:rsidRPr="00511491">
        <w:rPr>
          <w:color w:val="222222"/>
          <w:shd w:val="clear" w:color="auto" w:fill="FFFFFF"/>
        </w:rPr>
        <w:t xml:space="preserve">в листьях чувствительного сорта удваивался, а в корнях снижался в два раза. </w:t>
      </w:r>
      <w:r w:rsidR="008647AA" w:rsidRPr="00511491">
        <w:rPr>
          <w:color w:val="222222"/>
          <w:shd w:val="clear" w:color="auto" w:fill="FFFFFF"/>
        </w:rPr>
        <w:t xml:space="preserve">В листьях устойчивого сорта уровень экспрессии </w:t>
      </w:r>
      <w:r w:rsidRPr="00511491">
        <w:rPr>
          <w:rStyle w:val="html-italic"/>
          <w:i/>
          <w:iCs/>
          <w:color w:val="222222"/>
          <w:shd w:val="clear" w:color="auto" w:fill="FFFFFF"/>
          <w:lang w:val="en-US"/>
        </w:rPr>
        <w:t>MnSOD</w:t>
      </w:r>
      <w:r w:rsidRPr="00511491">
        <w:rPr>
          <w:color w:val="222222"/>
          <w:shd w:val="clear" w:color="auto" w:fill="FFFFFF"/>
          <w:lang w:val="en-US"/>
        </w:rPr>
        <w:t> </w:t>
      </w:r>
      <w:r w:rsidR="008647AA" w:rsidRPr="00511491">
        <w:rPr>
          <w:color w:val="222222"/>
          <w:shd w:val="clear" w:color="auto" w:fill="FFFFFF"/>
        </w:rPr>
        <w:t>не изменялся</w:t>
      </w:r>
      <w:r w:rsidRPr="00511491">
        <w:rPr>
          <w:color w:val="222222"/>
          <w:shd w:val="clear" w:color="auto" w:fill="FFFFFF"/>
        </w:rPr>
        <w:t xml:space="preserve">, </w:t>
      </w:r>
      <w:r w:rsidR="008647AA" w:rsidRPr="00511491">
        <w:rPr>
          <w:color w:val="222222"/>
          <w:shd w:val="clear" w:color="auto" w:fill="FFFFFF"/>
        </w:rPr>
        <w:t xml:space="preserve">а в корнях был выше, чем в листьях. </w:t>
      </w:r>
    </w:p>
    <w:p w:rsidR="00054B08" w:rsidRPr="00511491" w:rsidRDefault="00054B08" w:rsidP="00511491">
      <w:pPr>
        <w:spacing w:after="120"/>
        <w:contextualSpacing/>
        <w:rPr>
          <w:color w:val="222222"/>
          <w:shd w:val="clear" w:color="auto" w:fill="FFFFFF"/>
        </w:rPr>
      </w:pPr>
      <w:r w:rsidRPr="00511491">
        <w:rPr>
          <w:color w:val="222222"/>
          <w:shd w:val="clear" w:color="auto" w:fill="FFFFFF"/>
        </w:rPr>
        <w:t xml:space="preserve">6. Мы обнаружили, что дипептиды </w:t>
      </w:r>
      <w:proofErr w:type="spellStart"/>
      <w:r w:rsidRPr="00511491">
        <w:rPr>
          <w:color w:val="222222"/>
          <w:shd w:val="clear" w:color="auto" w:fill="FFFFFF"/>
          <w:lang w:val="en-US"/>
        </w:rPr>
        <w:t>GlyGly</w:t>
      </w:r>
      <w:proofErr w:type="spellEnd"/>
      <w:r w:rsidRPr="00511491">
        <w:rPr>
          <w:color w:val="222222"/>
          <w:shd w:val="clear" w:color="auto" w:fill="FFFFFF"/>
        </w:rPr>
        <w:t xml:space="preserve"> и </w:t>
      </w:r>
      <w:proofErr w:type="spellStart"/>
      <w:r w:rsidRPr="00511491">
        <w:rPr>
          <w:color w:val="222222"/>
          <w:shd w:val="clear" w:color="auto" w:fill="FFFFFF"/>
          <w:lang w:val="en-US"/>
        </w:rPr>
        <w:t>GlyAsp</w:t>
      </w:r>
      <w:proofErr w:type="spellEnd"/>
      <w:r w:rsidRPr="00511491">
        <w:rPr>
          <w:color w:val="222222"/>
          <w:shd w:val="clear" w:color="auto" w:fill="FFFFFF"/>
        </w:rPr>
        <w:t xml:space="preserve"> и аминокислота глицин в концентрациях 10</w:t>
      </w:r>
      <w:r w:rsidRPr="00511491">
        <w:rPr>
          <w:color w:val="222222"/>
          <w:shd w:val="clear" w:color="auto" w:fill="FFFFFF"/>
          <w:vertAlign w:val="superscript"/>
        </w:rPr>
        <w:t>–7</w:t>
      </w:r>
      <w:r w:rsidRPr="00511491">
        <w:rPr>
          <w:color w:val="222222"/>
          <w:shd w:val="clear" w:color="auto" w:fill="FFFFFF"/>
        </w:rPr>
        <w:t xml:space="preserve"> </w:t>
      </w:r>
      <w:r w:rsidRPr="00511491">
        <w:rPr>
          <w:color w:val="222222"/>
          <w:shd w:val="clear" w:color="auto" w:fill="FFFFFF"/>
          <w:lang w:val="en-US"/>
        </w:rPr>
        <w:t>M</w:t>
      </w:r>
      <w:r w:rsidRPr="00511491">
        <w:rPr>
          <w:color w:val="222222"/>
          <w:shd w:val="clear" w:color="auto" w:fill="FFFFFF"/>
        </w:rPr>
        <w:t xml:space="preserve"> стимулируют формирование каллусов табака и накопление их массы, а также регенерацию и формирование листьев. </w:t>
      </w:r>
      <w:proofErr w:type="spellStart"/>
      <w:r w:rsidRPr="00511491">
        <w:rPr>
          <w:color w:val="222222"/>
          <w:shd w:val="clear" w:color="auto" w:fill="FFFFFF"/>
        </w:rPr>
        <w:t>Регенеранты</w:t>
      </w:r>
      <w:proofErr w:type="spellEnd"/>
      <w:r w:rsidRPr="00511491">
        <w:rPr>
          <w:color w:val="222222"/>
          <w:shd w:val="clear" w:color="auto" w:fill="FFFFFF"/>
        </w:rPr>
        <w:t xml:space="preserve">, </w:t>
      </w:r>
      <w:proofErr w:type="gramStart"/>
      <w:r w:rsidRPr="00511491">
        <w:rPr>
          <w:color w:val="222222"/>
          <w:shd w:val="clear" w:color="auto" w:fill="FFFFFF"/>
        </w:rPr>
        <w:t>полученные</w:t>
      </w:r>
      <w:proofErr w:type="gramEnd"/>
      <w:r w:rsidRPr="00511491">
        <w:rPr>
          <w:color w:val="222222"/>
          <w:shd w:val="clear" w:color="auto" w:fill="FFFFFF"/>
        </w:rPr>
        <w:t xml:space="preserve"> из каллусов на среде с пептидами, имели массу на 35-90% больше, чем полученные на контрольной среде. Формирование листьев на среде с пептидами начиналось на 11-12 день культивирования, а на контрольной среде – на 14-15 день. Самым активным стимулятором формирования каллусов оказался </w:t>
      </w:r>
      <w:proofErr w:type="spellStart"/>
      <w:r w:rsidRPr="00511491">
        <w:rPr>
          <w:color w:val="222222"/>
          <w:shd w:val="clear" w:color="auto" w:fill="FFFFFF"/>
          <w:lang w:val="en-US"/>
        </w:rPr>
        <w:t>GlyGly</w:t>
      </w:r>
      <w:proofErr w:type="spellEnd"/>
      <w:r w:rsidRPr="00511491">
        <w:rPr>
          <w:color w:val="222222"/>
          <w:shd w:val="clear" w:color="auto" w:fill="FFFFFF"/>
        </w:rPr>
        <w:t xml:space="preserve">. На средах с </w:t>
      </w:r>
      <w:proofErr w:type="spellStart"/>
      <w:r w:rsidRPr="00511491">
        <w:rPr>
          <w:color w:val="222222"/>
          <w:shd w:val="clear" w:color="auto" w:fill="FFFFFF"/>
          <w:lang w:val="en-US"/>
        </w:rPr>
        <w:t>Gly</w:t>
      </w:r>
      <w:proofErr w:type="spellEnd"/>
      <w:r w:rsidRPr="00511491">
        <w:rPr>
          <w:color w:val="222222"/>
          <w:shd w:val="clear" w:color="auto" w:fill="FFFFFF"/>
        </w:rPr>
        <w:t xml:space="preserve"> и </w:t>
      </w:r>
      <w:proofErr w:type="spellStart"/>
      <w:r w:rsidRPr="00511491">
        <w:rPr>
          <w:color w:val="222222"/>
          <w:shd w:val="clear" w:color="auto" w:fill="FFFFFF"/>
          <w:lang w:val="en-US"/>
        </w:rPr>
        <w:t>GlyGly</w:t>
      </w:r>
      <w:proofErr w:type="spellEnd"/>
      <w:r w:rsidRPr="00511491">
        <w:rPr>
          <w:color w:val="222222"/>
          <w:shd w:val="clear" w:color="auto" w:fill="FFFFFF"/>
        </w:rPr>
        <w:t xml:space="preserve"> </w:t>
      </w:r>
      <w:proofErr w:type="spellStart"/>
      <w:r w:rsidR="003F11C6" w:rsidRPr="00511491">
        <w:rPr>
          <w:color w:val="222222"/>
          <w:shd w:val="clear" w:color="auto" w:fill="FFFFFF"/>
        </w:rPr>
        <w:t>регенеранты</w:t>
      </w:r>
      <w:proofErr w:type="spellEnd"/>
      <w:r w:rsidR="003F11C6" w:rsidRPr="00511491">
        <w:rPr>
          <w:color w:val="222222"/>
          <w:shd w:val="clear" w:color="auto" w:fill="FFFFFF"/>
        </w:rPr>
        <w:t xml:space="preserve"> были более крупными и имели более крупные листья, чем в контроле. На среде с</w:t>
      </w:r>
      <w:r w:rsidRPr="00511491">
        <w:rPr>
          <w:color w:val="222222"/>
          <w:shd w:val="clear" w:color="auto" w:fill="FFFFFF"/>
        </w:rPr>
        <w:t xml:space="preserve"> </w:t>
      </w:r>
      <w:proofErr w:type="spellStart"/>
      <w:r w:rsidRPr="00511491">
        <w:rPr>
          <w:color w:val="222222"/>
          <w:shd w:val="clear" w:color="auto" w:fill="FFFFFF"/>
          <w:lang w:val="en-US"/>
        </w:rPr>
        <w:t>GlyAsp</w:t>
      </w:r>
      <w:proofErr w:type="spellEnd"/>
      <w:r w:rsidR="003F11C6" w:rsidRPr="00511491">
        <w:rPr>
          <w:color w:val="222222"/>
          <w:shd w:val="clear" w:color="auto" w:fill="FFFFFF"/>
        </w:rPr>
        <w:t xml:space="preserve"> наблюдался противоположный эффект: листья были на 30% меньше, чем в контроле. Таким образом, </w:t>
      </w:r>
      <w:proofErr w:type="gramStart"/>
      <w:r w:rsidR="003F11C6" w:rsidRPr="00511491">
        <w:rPr>
          <w:color w:val="222222"/>
          <w:shd w:val="clear" w:color="auto" w:fill="FFFFFF"/>
        </w:rPr>
        <w:t>нейтральные</w:t>
      </w:r>
      <w:proofErr w:type="gramEnd"/>
      <w:r w:rsidR="003F11C6" w:rsidRPr="00511491">
        <w:rPr>
          <w:color w:val="222222"/>
          <w:shd w:val="clear" w:color="auto" w:fill="FFFFFF"/>
        </w:rPr>
        <w:t xml:space="preserve"> </w:t>
      </w:r>
      <w:proofErr w:type="spellStart"/>
      <w:r w:rsidRPr="00511491">
        <w:rPr>
          <w:color w:val="222222"/>
          <w:shd w:val="clear" w:color="auto" w:fill="FFFFFF"/>
          <w:lang w:val="en-US"/>
        </w:rPr>
        <w:t>Gly</w:t>
      </w:r>
      <w:proofErr w:type="spellEnd"/>
      <w:r w:rsidRPr="00511491">
        <w:rPr>
          <w:color w:val="222222"/>
          <w:shd w:val="clear" w:color="auto" w:fill="FFFFFF"/>
        </w:rPr>
        <w:t xml:space="preserve"> </w:t>
      </w:r>
      <w:r w:rsidR="003F11C6" w:rsidRPr="00511491">
        <w:rPr>
          <w:color w:val="222222"/>
          <w:shd w:val="clear" w:color="auto" w:fill="FFFFFF"/>
        </w:rPr>
        <w:t>и</w:t>
      </w:r>
      <w:r w:rsidRPr="00511491">
        <w:rPr>
          <w:color w:val="222222"/>
          <w:shd w:val="clear" w:color="auto" w:fill="FFFFFF"/>
        </w:rPr>
        <w:t xml:space="preserve"> </w:t>
      </w:r>
      <w:proofErr w:type="spellStart"/>
      <w:r w:rsidRPr="00511491">
        <w:rPr>
          <w:color w:val="222222"/>
          <w:shd w:val="clear" w:color="auto" w:fill="FFFFFF"/>
          <w:lang w:val="en-US"/>
        </w:rPr>
        <w:t>GlyGly</w:t>
      </w:r>
      <w:proofErr w:type="spellEnd"/>
      <w:r w:rsidR="003F11C6" w:rsidRPr="00511491">
        <w:rPr>
          <w:color w:val="222222"/>
          <w:shd w:val="clear" w:color="auto" w:fill="FFFFFF"/>
        </w:rPr>
        <w:t xml:space="preserve"> стимулировали образование больших листьев, а кислый дипептид</w:t>
      </w:r>
      <w:r w:rsidRPr="00511491">
        <w:rPr>
          <w:color w:val="222222"/>
          <w:shd w:val="clear" w:color="auto" w:fill="FFFFFF"/>
        </w:rPr>
        <w:t xml:space="preserve"> </w:t>
      </w:r>
      <w:proofErr w:type="spellStart"/>
      <w:r w:rsidRPr="00511491">
        <w:rPr>
          <w:color w:val="222222"/>
          <w:shd w:val="clear" w:color="auto" w:fill="FFFFFF"/>
          <w:lang w:val="en-US"/>
        </w:rPr>
        <w:t>GlyAsp</w:t>
      </w:r>
      <w:proofErr w:type="spellEnd"/>
      <w:r w:rsidRPr="00511491">
        <w:rPr>
          <w:color w:val="222222"/>
          <w:shd w:val="clear" w:color="auto" w:fill="FFFFFF"/>
        </w:rPr>
        <w:t xml:space="preserve"> </w:t>
      </w:r>
      <w:r w:rsidR="003F11C6" w:rsidRPr="00511491">
        <w:rPr>
          <w:color w:val="222222"/>
          <w:shd w:val="clear" w:color="auto" w:fill="FFFFFF"/>
        </w:rPr>
        <w:t>– нет</w:t>
      </w:r>
      <w:r w:rsidRPr="00511491">
        <w:rPr>
          <w:color w:val="222222"/>
          <w:shd w:val="clear" w:color="auto" w:fill="FFFFFF"/>
        </w:rPr>
        <w:t>.</w:t>
      </w:r>
      <w:r w:rsidR="003F11C6" w:rsidRPr="00511491">
        <w:rPr>
          <w:color w:val="222222"/>
          <w:shd w:val="clear" w:color="auto" w:fill="FFFFFF"/>
        </w:rPr>
        <w:t xml:space="preserve"> </w:t>
      </w:r>
      <w:proofErr w:type="spellStart"/>
      <w:proofErr w:type="gramStart"/>
      <w:r w:rsidRPr="00511491">
        <w:rPr>
          <w:color w:val="222222"/>
          <w:shd w:val="clear" w:color="auto" w:fill="FFFFFF"/>
          <w:lang w:val="en-US"/>
        </w:rPr>
        <w:t>GlyAsp</w:t>
      </w:r>
      <w:proofErr w:type="spellEnd"/>
      <w:r w:rsidR="003F11C6" w:rsidRPr="00511491">
        <w:rPr>
          <w:color w:val="222222"/>
          <w:shd w:val="clear" w:color="auto" w:fill="FFFFFF"/>
        </w:rPr>
        <w:t xml:space="preserve"> и </w:t>
      </w:r>
      <w:proofErr w:type="spellStart"/>
      <w:r w:rsidRPr="00511491">
        <w:rPr>
          <w:color w:val="222222"/>
          <w:shd w:val="clear" w:color="auto" w:fill="FFFFFF"/>
          <w:lang w:val="en-US"/>
        </w:rPr>
        <w:t>GlyGly</w:t>
      </w:r>
      <w:proofErr w:type="spellEnd"/>
      <w:r w:rsidRPr="00511491">
        <w:rPr>
          <w:color w:val="222222"/>
          <w:shd w:val="clear" w:color="auto" w:fill="FFFFFF"/>
        </w:rPr>
        <w:t xml:space="preserve"> </w:t>
      </w:r>
      <w:r w:rsidR="003F11C6" w:rsidRPr="00511491">
        <w:rPr>
          <w:color w:val="222222"/>
          <w:shd w:val="clear" w:color="auto" w:fill="FFFFFF"/>
        </w:rPr>
        <w:t>стимулировали развитие проростков табака, в том числе – их корневой системы.</w:t>
      </w:r>
      <w:proofErr w:type="gramEnd"/>
      <w:r w:rsidR="003F11C6" w:rsidRPr="00511491">
        <w:rPr>
          <w:color w:val="222222"/>
          <w:shd w:val="clear" w:color="auto" w:fill="FFFFFF"/>
        </w:rPr>
        <w:t xml:space="preserve"> Длина главного корня увеличивалась примерно на 40% по сравнению с контролем, и появлялись новые боковые корни. Высота проростков при этом увеличивалась примерно на </w:t>
      </w:r>
      <w:r w:rsidRPr="00511491">
        <w:rPr>
          <w:color w:val="222222"/>
          <w:shd w:val="clear" w:color="auto" w:fill="FFFFFF"/>
        </w:rPr>
        <w:t>15%</w:t>
      </w:r>
      <w:r w:rsidR="003F11C6" w:rsidRPr="00511491">
        <w:rPr>
          <w:color w:val="222222"/>
          <w:shd w:val="clear" w:color="auto" w:fill="FFFFFF"/>
        </w:rPr>
        <w:t xml:space="preserve">, а общая масса – на </w:t>
      </w:r>
      <w:r w:rsidRPr="00511491">
        <w:rPr>
          <w:color w:val="222222"/>
          <w:shd w:val="clear" w:color="auto" w:fill="FFFFFF"/>
        </w:rPr>
        <w:t>40%</w:t>
      </w:r>
      <w:r w:rsidR="003F11C6" w:rsidRPr="00511491">
        <w:rPr>
          <w:color w:val="222222"/>
          <w:shd w:val="clear" w:color="auto" w:fill="FFFFFF"/>
        </w:rPr>
        <w:t>.</w:t>
      </w:r>
    </w:p>
    <w:p w:rsidR="003F11C6" w:rsidRPr="00511491" w:rsidRDefault="003F11C6" w:rsidP="00511491">
      <w:pPr>
        <w:spacing w:after="120"/>
        <w:contextualSpacing/>
        <w:rPr>
          <w:color w:val="222222"/>
          <w:shd w:val="clear" w:color="auto" w:fill="FFFFFF"/>
        </w:rPr>
      </w:pPr>
      <w:r w:rsidRPr="00511491">
        <w:rPr>
          <w:color w:val="222222"/>
          <w:shd w:val="clear" w:color="auto" w:fill="FFFFFF"/>
        </w:rPr>
        <w:t xml:space="preserve">Гены семейства </w:t>
      </w:r>
      <w:r w:rsidRPr="00511491">
        <w:rPr>
          <w:color w:val="222222"/>
          <w:shd w:val="clear" w:color="auto" w:fill="FFFFFF"/>
          <w:lang w:val="en-US"/>
        </w:rPr>
        <w:t>GRF</w:t>
      </w:r>
      <w:r w:rsidRPr="00511491">
        <w:rPr>
          <w:color w:val="222222"/>
          <w:shd w:val="clear" w:color="auto" w:fill="FFFFFF"/>
        </w:rPr>
        <w:t xml:space="preserve"> кодируют белки, взаимодействующие с ДНК: ДНК-</w:t>
      </w:r>
      <w:proofErr w:type="spellStart"/>
      <w:r w:rsidRPr="00511491">
        <w:rPr>
          <w:color w:val="222222"/>
          <w:shd w:val="clear" w:color="auto" w:fill="FFFFFF"/>
        </w:rPr>
        <w:t>апуриновую</w:t>
      </w:r>
      <w:proofErr w:type="spellEnd"/>
      <w:r w:rsidRPr="00511491">
        <w:rPr>
          <w:color w:val="222222"/>
          <w:shd w:val="clear" w:color="auto" w:fill="FFFFFF"/>
        </w:rPr>
        <w:t>/</w:t>
      </w:r>
      <w:proofErr w:type="spellStart"/>
      <w:r w:rsidRPr="00511491">
        <w:rPr>
          <w:color w:val="222222"/>
          <w:shd w:val="clear" w:color="auto" w:fill="FFFFFF"/>
        </w:rPr>
        <w:t>апиримидиновую</w:t>
      </w:r>
      <w:proofErr w:type="spellEnd"/>
      <w:r w:rsidRPr="00511491">
        <w:rPr>
          <w:color w:val="222222"/>
          <w:shd w:val="clear" w:color="auto" w:fill="FFFFFF"/>
        </w:rPr>
        <w:t xml:space="preserve"> </w:t>
      </w:r>
      <w:proofErr w:type="spellStart"/>
      <w:r w:rsidRPr="00511491">
        <w:rPr>
          <w:color w:val="222222"/>
          <w:shd w:val="clear" w:color="auto" w:fill="FFFFFF"/>
        </w:rPr>
        <w:t>лигазу</w:t>
      </w:r>
      <w:proofErr w:type="spellEnd"/>
      <w:r w:rsidRPr="00511491">
        <w:rPr>
          <w:color w:val="222222"/>
          <w:shd w:val="clear" w:color="auto" w:fill="FFFFFF"/>
        </w:rPr>
        <w:t xml:space="preserve"> (</w:t>
      </w:r>
      <w:r w:rsidRPr="00511491">
        <w:rPr>
          <w:color w:val="222222"/>
          <w:shd w:val="clear" w:color="auto" w:fill="FFFFFF"/>
          <w:lang w:val="en-US"/>
        </w:rPr>
        <w:t>GRF</w:t>
      </w:r>
      <w:r w:rsidRPr="00511491">
        <w:rPr>
          <w:color w:val="222222"/>
          <w:shd w:val="clear" w:color="auto" w:fill="FFFFFF"/>
        </w:rPr>
        <w:t>1), ДНК-</w:t>
      </w:r>
      <w:proofErr w:type="spellStart"/>
      <w:r w:rsidRPr="00511491">
        <w:rPr>
          <w:color w:val="222222"/>
          <w:shd w:val="clear" w:color="auto" w:fill="FFFFFF"/>
        </w:rPr>
        <w:t>топоизомеразу</w:t>
      </w:r>
      <w:proofErr w:type="spellEnd"/>
      <w:r w:rsidRPr="00511491">
        <w:rPr>
          <w:color w:val="222222"/>
          <w:shd w:val="clear" w:color="auto" w:fill="FFFFFF"/>
        </w:rPr>
        <w:t xml:space="preserve"> 3</w:t>
      </w:r>
      <w:r w:rsidRPr="00511491">
        <w:rPr>
          <w:color w:val="222222"/>
          <w:shd w:val="clear" w:color="auto" w:fill="FFFFFF"/>
          <w:lang w:val="en-US"/>
        </w:rPr>
        <w:t>α</w:t>
      </w:r>
      <w:r w:rsidRPr="00511491">
        <w:rPr>
          <w:color w:val="222222"/>
          <w:shd w:val="clear" w:color="auto" w:fill="FFFFFF"/>
        </w:rPr>
        <w:t xml:space="preserve"> (</w:t>
      </w:r>
      <w:r w:rsidRPr="00511491">
        <w:rPr>
          <w:color w:val="222222"/>
          <w:shd w:val="clear" w:color="auto" w:fill="FFFFFF"/>
          <w:lang w:val="en-US"/>
        </w:rPr>
        <w:t>GRF</w:t>
      </w:r>
      <w:r w:rsidRPr="00511491">
        <w:rPr>
          <w:color w:val="222222"/>
          <w:shd w:val="clear" w:color="auto" w:fill="FFFFFF"/>
        </w:rPr>
        <w:t>2), 3',5'-экзонуклеазу (</w:t>
      </w:r>
      <w:r w:rsidRPr="00511491">
        <w:rPr>
          <w:color w:val="222222"/>
          <w:shd w:val="clear" w:color="auto" w:fill="FFFFFF"/>
          <w:lang w:val="en-US"/>
        </w:rPr>
        <w:t>GRF</w:t>
      </w:r>
      <w:r w:rsidRPr="00511491">
        <w:rPr>
          <w:color w:val="222222"/>
          <w:shd w:val="clear" w:color="auto" w:fill="FFFFFF"/>
        </w:rPr>
        <w:t xml:space="preserve">3) и </w:t>
      </w:r>
      <w:proofErr w:type="spellStart"/>
      <w:r w:rsidRPr="00511491">
        <w:rPr>
          <w:color w:val="222222"/>
          <w:shd w:val="clear" w:color="auto" w:fill="FFFFFF"/>
        </w:rPr>
        <w:t>эндонуклеазу</w:t>
      </w:r>
      <w:proofErr w:type="spellEnd"/>
      <w:r w:rsidRPr="00511491">
        <w:rPr>
          <w:color w:val="222222"/>
          <w:shd w:val="clear" w:color="auto" w:fill="FFFFFF"/>
        </w:rPr>
        <w:t xml:space="preserve"> 8 (</w:t>
      </w:r>
      <w:r w:rsidRPr="00511491">
        <w:rPr>
          <w:color w:val="222222"/>
          <w:shd w:val="clear" w:color="auto" w:fill="FFFFFF"/>
          <w:lang w:val="en-US"/>
        </w:rPr>
        <w:t>GRF</w:t>
      </w:r>
      <w:r w:rsidRPr="00511491">
        <w:rPr>
          <w:color w:val="222222"/>
          <w:shd w:val="clear" w:color="auto" w:fill="FFFFFF"/>
        </w:rPr>
        <w:t xml:space="preserve">4). Эти гены экспрессируются в </w:t>
      </w:r>
      <w:proofErr w:type="spellStart"/>
      <w:r w:rsidRPr="00511491">
        <w:rPr>
          <w:color w:val="222222"/>
          <w:shd w:val="clear" w:color="auto" w:fill="FFFFFF"/>
        </w:rPr>
        <w:t>регенерантах</w:t>
      </w:r>
      <w:proofErr w:type="spellEnd"/>
      <w:r w:rsidRPr="00511491">
        <w:rPr>
          <w:color w:val="222222"/>
          <w:shd w:val="clear" w:color="auto" w:fill="FFFFFF"/>
        </w:rPr>
        <w:t xml:space="preserve"> существенно активнее, чем в проростках. Оба пептида и глицин подавляли экспрессию генов </w:t>
      </w:r>
      <w:r w:rsidRPr="00511491">
        <w:rPr>
          <w:color w:val="222222"/>
          <w:shd w:val="clear" w:color="auto" w:fill="FFFFFF"/>
          <w:lang w:val="en-US"/>
        </w:rPr>
        <w:t>GRF</w:t>
      </w:r>
      <w:r w:rsidRPr="00511491">
        <w:rPr>
          <w:color w:val="222222"/>
          <w:shd w:val="clear" w:color="auto" w:fill="FFFFFF"/>
        </w:rPr>
        <w:t xml:space="preserve">2 и </w:t>
      </w:r>
      <w:r w:rsidRPr="00511491">
        <w:rPr>
          <w:color w:val="222222"/>
          <w:shd w:val="clear" w:color="auto" w:fill="FFFFFF"/>
          <w:lang w:val="en-US"/>
        </w:rPr>
        <w:t>GRF</w:t>
      </w:r>
      <w:r w:rsidRPr="00511491">
        <w:rPr>
          <w:color w:val="222222"/>
          <w:shd w:val="clear" w:color="auto" w:fill="FFFFFF"/>
        </w:rPr>
        <w:t xml:space="preserve">1 в </w:t>
      </w:r>
      <w:proofErr w:type="spellStart"/>
      <w:r w:rsidRPr="00511491">
        <w:rPr>
          <w:color w:val="222222"/>
          <w:shd w:val="clear" w:color="auto" w:fill="FFFFFF"/>
        </w:rPr>
        <w:t>регенерантах</w:t>
      </w:r>
      <w:proofErr w:type="spellEnd"/>
      <w:r w:rsidRPr="00511491">
        <w:rPr>
          <w:color w:val="222222"/>
          <w:shd w:val="clear" w:color="auto" w:fill="FFFFFF"/>
        </w:rPr>
        <w:t xml:space="preserve">, но усиливали экспрессию генов </w:t>
      </w:r>
      <w:r w:rsidRPr="00511491">
        <w:rPr>
          <w:color w:val="222222"/>
          <w:shd w:val="clear" w:color="auto" w:fill="FFFFFF"/>
          <w:lang w:val="en-US"/>
        </w:rPr>
        <w:t>GRF</w:t>
      </w:r>
      <w:r w:rsidRPr="00511491">
        <w:rPr>
          <w:color w:val="222222"/>
          <w:shd w:val="clear" w:color="auto" w:fill="FFFFFF"/>
        </w:rPr>
        <w:t xml:space="preserve">3 и </w:t>
      </w:r>
      <w:r w:rsidRPr="00511491">
        <w:rPr>
          <w:color w:val="222222"/>
          <w:shd w:val="clear" w:color="auto" w:fill="FFFFFF"/>
          <w:lang w:val="en-US"/>
        </w:rPr>
        <w:t>GRF</w:t>
      </w:r>
      <w:r w:rsidRPr="00511491">
        <w:rPr>
          <w:color w:val="222222"/>
          <w:shd w:val="clear" w:color="auto" w:fill="FFFFFF"/>
        </w:rPr>
        <w:t xml:space="preserve">4. </w:t>
      </w:r>
      <w:r w:rsidR="006B1B37" w:rsidRPr="00511491">
        <w:rPr>
          <w:color w:val="222222"/>
          <w:shd w:val="clear" w:color="auto" w:fill="FFFFFF"/>
        </w:rPr>
        <w:t xml:space="preserve">В проростках они действовали несколько иначе: также усиливали экспрессию </w:t>
      </w:r>
      <w:r w:rsidRPr="00511491">
        <w:rPr>
          <w:color w:val="222222"/>
          <w:shd w:val="clear" w:color="auto" w:fill="FFFFFF"/>
          <w:lang w:val="en-US"/>
        </w:rPr>
        <w:t>GRF</w:t>
      </w:r>
      <w:r w:rsidRPr="00511491">
        <w:rPr>
          <w:color w:val="222222"/>
          <w:shd w:val="clear" w:color="auto" w:fill="FFFFFF"/>
        </w:rPr>
        <w:t xml:space="preserve">3 </w:t>
      </w:r>
      <w:r w:rsidR="006B1B37" w:rsidRPr="00511491">
        <w:rPr>
          <w:color w:val="222222"/>
          <w:shd w:val="clear" w:color="auto" w:fill="FFFFFF"/>
        </w:rPr>
        <w:t>и</w:t>
      </w:r>
      <w:r w:rsidRPr="00511491">
        <w:rPr>
          <w:color w:val="222222"/>
          <w:shd w:val="clear" w:color="auto" w:fill="FFFFFF"/>
        </w:rPr>
        <w:t xml:space="preserve"> </w:t>
      </w:r>
      <w:r w:rsidRPr="00511491">
        <w:rPr>
          <w:color w:val="222222"/>
          <w:shd w:val="clear" w:color="auto" w:fill="FFFFFF"/>
          <w:lang w:val="en-US"/>
        </w:rPr>
        <w:t>GRF</w:t>
      </w:r>
      <w:r w:rsidRPr="00511491">
        <w:rPr>
          <w:color w:val="222222"/>
          <w:shd w:val="clear" w:color="auto" w:fill="FFFFFF"/>
        </w:rPr>
        <w:t>4</w:t>
      </w:r>
      <w:r w:rsidR="006B1B37" w:rsidRPr="00511491">
        <w:rPr>
          <w:color w:val="222222"/>
          <w:shd w:val="clear" w:color="auto" w:fill="FFFFFF"/>
        </w:rPr>
        <w:t>, но практически не влияли на экспрессию</w:t>
      </w:r>
      <w:r w:rsidRPr="00511491">
        <w:rPr>
          <w:color w:val="222222"/>
          <w:shd w:val="clear" w:color="auto" w:fill="FFFFFF"/>
        </w:rPr>
        <w:t xml:space="preserve"> </w:t>
      </w:r>
      <w:r w:rsidRPr="00511491">
        <w:rPr>
          <w:color w:val="222222"/>
          <w:shd w:val="clear" w:color="auto" w:fill="FFFFFF"/>
          <w:lang w:val="en-US"/>
        </w:rPr>
        <w:t xml:space="preserve">GRF2. </w:t>
      </w:r>
      <w:r w:rsidR="006B1B37" w:rsidRPr="00511491">
        <w:rPr>
          <w:color w:val="222222"/>
          <w:shd w:val="clear" w:color="auto" w:fill="FFFFFF"/>
        </w:rPr>
        <w:t xml:space="preserve">Экспрессия гена </w:t>
      </w:r>
      <w:r w:rsidRPr="00511491">
        <w:rPr>
          <w:color w:val="222222"/>
          <w:shd w:val="clear" w:color="auto" w:fill="FFFFFF"/>
          <w:lang w:val="en-US"/>
        </w:rPr>
        <w:t>GRF</w:t>
      </w:r>
      <w:r w:rsidRPr="00511491">
        <w:rPr>
          <w:color w:val="222222"/>
          <w:shd w:val="clear" w:color="auto" w:fill="FFFFFF"/>
        </w:rPr>
        <w:t xml:space="preserve">1 </w:t>
      </w:r>
      <w:r w:rsidR="006B1B37" w:rsidRPr="00511491">
        <w:rPr>
          <w:color w:val="222222"/>
          <w:shd w:val="clear" w:color="auto" w:fill="FFFFFF"/>
        </w:rPr>
        <w:t xml:space="preserve">не изменялась под действием </w:t>
      </w:r>
      <w:proofErr w:type="spellStart"/>
      <w:r w:rsidRPr="00511491">
        <w:rPr>
          <w:color w:val="222222"/>
          <w:shd w:val="clear" w:color="auto" w:fill="FFFFFF"/>
          <w:lang w:val="en-US"/>
        </w:rPr>
        <w:t>GlyGly</w:t>
      </w:r>
      <w:proofErr w:type="spellEnd"/>
      <w:r w:rsidRPr="00511491">
        <w:rPr>
          <w:color w:val="222222"/>
          <w:shd w:val="clear" w:color="auto" w:fill="FFFFFF"/>
        </w:rPr>
        <w:t xml:space="preserve"> </w:t>
      </w:r>
      <w:r w:rsidR="006B1B37" w:rsidRPr="00511491">
        <w:rPr>
          <w:color w:val="222222"/>
          <w:shd w:val="clear" w:color="auto" w:fill="FFFFFF"/>
        </w:rPr>
        <w:t>и</w:t>
      </w:r>
      <w:r w:rsidRPr="00511491">
        <w:rPr>
          <w:color w:val="222222"/>
          <w:shd w:val="clear" w:color="auto" w:fill="FFFFFF"/>
        </w:rPr>
        <w:t xml:space="preserve"> </w:t>
      </w:r>
      <w:proofErr w:type="spellStart"/>
      <w:r w:rsidRPr="00511491">
        <w:rPr>
          <w:color w:val="222222"/>
          <w:shd w:val="clear" w:color="auto" w:fill="FFFFFF"/>
          <w:lang w:val="en-US"/>
        </w:rPr>
        <w:t>Gly</w:t>
      </w:r>
      <w:proofErr w:type="spellEnd"/>
      <w:r w:rsidR="006B1B37" w:rsidRPr="00511491">
        <w:rPr>
          <w:color w:val="222222"/>
          <w:shd w:val="clear" w:color="auto" w:fill="FFFFFF"/>
        </w:rPr>
        <w:t xml:space="preserve">, но почти удваивалась под действием </w:t>
      </w:r>
      <w:proofErr w:type="spellStart"/>
      <w:r w:rsidRPr="00511491">
        <w:rPr>
          <w:color w:val="222222"/>
          <w:shd w:val="clear" w:color="auto" w:fill="FFFFFF"/>
          <w:lang w:val="en-US"/>
        </w:rPr>
        <w:t>GlyAsp</w:t>
      </w:r>
      <w:proofErr w:type="spellEnd"/>
      <w:r w:rsidRPr="00511491">
        <w:rPr>
          <w:color w:val="222222"/>
          <w:shd w:val="clear" w:color="auto" w:fill="FFFFFF"/>
        </w:rPr>
        <w:t xml:space="preserve">. </w:t>
      </w:r>
      <w:proofErr w:type="spellStart"/>
      <w:proofErr w:type="gramStart"/>
      <w:r w:rsidR="006B1B37" w:rsidRPr="00511491">
        <w:rPr>
          <w:color w:val="222222"/>
          <w:shd w:val="clear" w:color="auto" w:fill="FFFFFF"/>
          <w:lang w:val="en-US"/>
        </w:rPr>
        <w:t>GlyGly</w:t>
      </w:r>
      <w:proofErr w:type="spellEnd"/>
      <w:r w:rsidR="006B1B37" w:rsidRPr="00511491">
        <w:rPr>
          <w:color w:val="222222"/>
          <w:shd w:val="clear" w:color="auto" w:fill="FFFFFF"/>
        </w:rPr>
        <w:t xml:space="preserve">, </w:t>
      </w:r>
      <w:proofErr w:type="spellStart"/>
      <w:r w:rsidR="006B1B37" w:rsidRPr="00511491">
        <w:rPr>
          <w:color w:val="222222"/>
          <w:shd w:val="clear" w:color="auto" w:fill="FFFFFF"/>
          <w:lang w:val="en-US"/>
        </w:rPr>
        <w:t>GlyAsp</w:t>
      </w:r>
      <w:proofErr w:type="spellEnd"/>
      <w:r w:rsidR="006B1B37" w:rsidRPr="00511491">
        <w:rPr>
          <w:color w:val="222222"/>
          <w:shd w:val="clear" w:color="auto" w:fill="FFFFFF"/>
        </w:rPr>
        <w:t xml:space="preserve"> и </w:t>
      </w:r>
      <w:proofErr w:type="spellStart"/>
      <w:r w:rsidR="006B1B37" w:rsidRPr="00511491">
        <w:rPr>
          <w:color w:val="222222"/>
          <w:shd w:val="clear" w:color="auto" w:fill="FFFFFF"/>
          <w:lang w:val="en-US"/>
        </w:rPr>
        <w:t>Gly</w:t>
      </w:r>
      <w:proofErr w:type="spellEnd"/>
      <w:r w:rsidR="006B1B37" w:rsidRPr="00511491">
        <w:rPr>
          <w:color w:val="222222"/>
          <w:shd w:val="clear" w:color="auto" w:fill="FFFFFF"/>
        </w:rPr>
        <w:t xml:space="preserve"> также влияли на экспрессию генов семейства </w:t>
      </w:r>
      <w:r w:rsidR="006B1B37" w:rsidRPr="00511491">
        <w:rPr>
          <w:color w:val="222222"/>
          <w:shd w:val="clear" w:color="auto" w:fill="FFFFFF"/>
          <w:lang w:val="en-US"/>
        </w:rPr>
        <w:t>KNOX</w:t>
      </w:r>
      <w:r w:rsidR="006B1B37" w:rsidRPr="00511491">
        <w:rPr>
          <w:color w:val="222222"/>
          <w:shd w:val="clear" w:color="auto" w:fill="FFFFFF"/>
        </w:rPr>
        <w:t>, играющих важную роль в развитии листа.</w:t>
      </w:r>
      <w:proofErr w:type="gramEnd"/>
      <w:r w:rsidR="006B1B37" w:rsidRPr="00511491">
        <w:rPr>
          <w:color w:val="222222"/>
          <w:shd w:val="clear" w:color="auto" w:fill="FFFFFF"/>
        </w:rPr>
        <w:t xml:space="preserve"> </w:t>
      </w:r>
    </w:p>
    <w:p w:rsidR="001C5D8E" w:rsidRPr="00511491" w:rsidRDefault="001C5D8E" w:rsidP="00511491">
      <w:pPr>
        <w:spacing w:after="120"/>
        <w:contextualSpacing/>
        <w:rPr>
          <w:color w:val="333333"/>
          <w:shd w:val="clear" w:color="auto" w:fill="FFFFFF"/>
        </w:rPr>
      </w:pPr>
      <w:r w:rsidRPr="00511491">
        <w:rPr>
          <w:color w:val="222222"/>
          <w:shd w:val="clear" w:color="auto" w:fill="FFFFFF"/>
        </w:rPr>
        <w:t xml:space="preserve">7. </w:t>
      </w:r>
      <w:proofErr w:type="spellStart"/>
      <w:r w:rsidRPr="00511491">
        <w:rPr>
          <w:color w:val="222222"/>
          <w:shd w:val="clear" w:color="auto" w:fill="FFFFFF"/>
        </w:rPr>
        <w:t>Тетрапептид</w:t>
      </w:r>
      <w:proofErr w:type="spellEnd"/>
      <w:r w:rsidRPr="00511491">
        <w:rPr>
          <w:color w:val="333333"/>
          <w:shd w:val="clear" w:color="auto" w:fill="FFFFFF"/>
        </w:rPr>
        <w:t xml:space="preserve"> </w:t>
      </w:r>
      <w:r w:rsidRPr="00511491">
        <w:rPr>
          <w:color w:val="333333"/>
          <w:shd w:val="clear" w:color="auto" w:fill="FFFFFF"/>
          <w:lang w:val="en-US"/>
        </w:rPr>
        <w:t>AEDL</w:t>
      </w:r>
      <w:r w:rsidRPr="00511491">
        <w:rPr>
          <w:color w:val="333333"/>
          <w:shd w:val="clear" w:color="auto" w:fill="FFFFFF"/>
        </w:rPr>
        <w:t xml:space="preserve"> в концентрации 10</w:t>
      </w:r>
      <w:r w:rsidRPr="00511491">
        <w:rPr>
          <w:color w:val="333333"/>
          <w:shd w:val="clear" w:color="auto" w:fill="FFFFFF"/>
          <w:vertAlign w:val="superscript"/>
        </w:rPr>
        <w:t xml:space="preserve">−7 </w:t>
      </w:r>
      <w:r w:rsidRPr="00511491">
        <w:rPr>
          <w:color w:val="333333"/>
          <w:shd w:val="clear" w:color="auto" w:fill="FFFFFF"/>
          <w:lang w:val="en-US"/>
        </w:rPr>
        <w:t>M</w:t>
      </w:r>
      <w:r w:rsidRPr="00511491">
        <w:rPr>
          <w:color w:val="333333"/>
          <w:shd w:val="clear" w:color="auto" w:fill="FFFFFF"/>
        </w:rPr>
        <w:t xml:space="preserve"> стимулировал образование каллусов и формирование листьев. Общая масса каллусов увеличивалась примерно на 80% по сравнению с контролем. К тому же, для </w:t>
      </w:r>
      <w:proofErr w:type="spellStart"/>
      <w:r w:rsidRPr="00511491">
        <w:rPr>
          <w:color w:val="333333"/>
          <w:shd w:val="clear" w:color="auto" w:fill="FFFFFF"/>
        </w:rPr>
        <w:t>регенерантов</w:t>
      </w:r>
      <w:proofErr w:type="spellEnd"/>
      <w:r w:rsidRPr="00511491">
        <w:rPr>
          <w:color w:val="333333"/>
          <w:shd w:val="clear" w:color="auto" w:fill="FFFFFF"/>
        </w:rPr>
        <w:t xml:space="preserve">, </w:t>
      </w:r>
      <w:proofErr w:type="gramStart"/>
      <w:r w:rsidRPr="00511491">
        <w:rPr>
          <w:color w:val="333333"/>
          <w:shd w:val="clear" w:color="auto" w:fill="FFFFFF"/>
        </w:rPr>
        <w:t>выросших</w:t>
      </w:r>
      <w:proofErr w:type="gramEnd"/>
      <w:r w:rsidRPr="00511491">
        <w:rPr>
          <w:color w:val="333333"/>
          <w:shd w:val="clear" w:color="auto" w:fill="FFFFFF"/>
        </w:rPr>
        <w:t xml:space="preserve"> в присутствии пептида, были характерны более крупные квадратные листовые пластинки. Формирование листьев у них начиналось раньше, чем в контроле (на 11–12 и 14–15 день, соответственно). </w:t>
      </w:r>
      <w:proofErr w:type="spellStart"/>
      <w:r w:rsidRPr="00511491">
        <w:rPr>
          <w:color w:val="333333"/>
          <w:shd w:val="clear" w:color="auto" w:fill="FFFFFF"/>
        </w:rPr>
        <w:lastRenderedPageBreak/>
        <w:t>Мезофильные</w:t>
      </w:r>
      <w:proofErr w:type="spellEnd"/>
      <w:r w:rsidRPr="00511491">
        <w:rPr>
          <w:color w:val="333333"/>
          <w:shd w:val="clear" w:color="auto" w:fill="FFFFFF"/>
        </w:rPr>
        <w:t xml:space="preserve"> клетки развивающихся листьев в </w:t>
      </w:r>
      <w:proofErr w:type="spellStart"/>
      <w:r w:rsidRPr="00511491">
        <w:rPr>
          <w:color w:val="333333"/>
          <w:shd w:val="clear" w:color="auto" w:fill="FFFFFF"/>
        </w:rPr>
        <w:t>регенерантах</w:t>
      </w:r>
      <w:proofErr w:type="spellEnd"/>
      <w:r w:rsidRPr="00511491">
        <w:rPr>
          <w:color w:val="333333"/>
          <w:shd w:val="clear" w:color="auto" w:fill="FFFFFF"/>
        </w:rPr>
        <w:t xml:space="preserve"> имели выраженные домены конденсированного хроматина в </w:t>
      </w:r>
      <w:proofErr w:type="spellStart"/>
      <w:r w:rsidRPr="00511491">
        <w:rPr>
          <w:color w:val="333333"/>
          <w:shd w:val="clear" w:color="auto" w:fill="FFFFFF"/>
        </w:rPr>
        <w:t>нуклеоплазме</w:t>
      </w:r>
      <w:proofErr w:type="spellEnd"/>
      <w:r w:rsidRPr="00511491">
        <w:rPr>
          <w:color w:val="333333"/>
          <w:shd w:val="clear" w:color="auto" w:fill="FFFFFF"/>
        </w:rPr>
        <w:t xml:space="preserve"> и по периферии ядра. При выращивании в присутствии </w:t>
      </w:r>
      <w:proofErr w:type="spellStart"/>
      <w:r w:rsidRPr="00511491">
        <w:rPr>
          <w:color w:val="333333"/>
          <w:shd w:val="clear" w:color="auto" w:fill="FFFFFF"/>
        </w:rPr>
        <w:t>тетрапептида</w:t>
      </w:r>
      <w:proofErr w:type="spellEnd"/>
      <w:r w:rsidRPr="00511491">
        <w:rPr>
          <w:color w:val="333333"/>
          <w:shd w:val="clear" w:color="auto" w:fill="FFFFFF"/>
        </w:rPr>
        <w:t xml:space="preserve"> доля таких конденсированных доменов уменьшалась примерно на 25%. Анализ экспрессии генов, кодирующих главные </w:t>
      </w:r>
      <w:proofErr w:type="spellStart"/>
      <w:r w:rsidRPr="00511491">
        <w:rPr>
          <w:color w:val="333333"/>
          <w:shd w:val="clear" w:color="auto" w:fill="FFFFFF"/>
        </w:rPr>
        <w:t>гистоновые</w:t>
      </w:r>
      <w:proofErr w:type="spellEnd"/>
      <w:r w:rsidRPr="00511491">
        <w:rPr>
          <w:color w:val="333333"/>
          <w:shd w:val="clear" w:color="auto" w:fill="FFFFFF"/>
        </w:rPr>
        <w:t xml:space="preserve"> метилтрансферазы, не выявил значительных изменений под действием </w:t>
      </w:r>
      <w:proofErr w:type="spellStart"/>
      <w:r w:rsidRPr="00511491">
        <w:rPr>
          <w:color w:val="333333"/>
          <w:shd w:val="clear" w:color="auto" w:fill="FFFFFF"/>
        </w:rPr>
        <w:t>тетрапептида</w:t>
      </w:r>
      <w:proofErr w:type="spellEnd"/>
      <w:r w:rsidRPr="00511491">
        <w:rPr>
          <w:color w:val="333333"/>
          <w:shd w:val="clear" w:color="auto" w:fill="FFFFFF"/>
        </w:rPr>
        <w:t xml:space="preserve">. Исследование флуоресценции </w:t>
      </w:r>
      <w:r w:rsidRPr="00511491">
        <w:rPr>
          <w:color w:val="333333"/>
          <w:shd w:val="clear" w:color="auto" w:fill="FFFFFF"/>
          <w:lang w:val="en-US"/>
        </w:rPr>
        <w:t>FITC</w:t>
      </w:r>
      <w:r w:rsidRPr="00511491">
        <w:rPr>
          <w:color w:val="333333"/>
          <w:shd w:val="clear" w:color="auto" w:fill="FFFFFF"/>
        </w:rPr>
        <w:t xml:space="preserve">-меченых гистонов </w:t>
      </w:r>
      <w:r w:rsidRPr="00511491">
        <w:rPr>
          <w:color w:val="333333"/>
          <w:shd w:val="clear" w:color="auto" w:fill="FFFFFF"/>
          <w:lang w:val="en-US"/>
        </w:rPr>
        <w:t>H</w:t>
      </w:r>
      <w:r w:rsidRPr="00511491">
        <w:rPr>
          <w:color w:val="333333"/>
          <w:shd w:val="clear" w:color="auto" w:fill="FFFFFF"/>
        </w:rPr>
        <w:t xml:space="preserve">1 и </w:t>
      </w:r>
      <w:r w:rsidRPr="00511491">
        <w:rPr>
          <w:color w:val="333333"/>
          <w:shd w:val="clear" w:color="auto" w:fill="FFFFFF"/>
          <w:lang w:val="en-US"/>
        </w:rPr>
        <w:t>H</w:t>
      </w:r>
      <w:r w:rsidRPr="00511491">
        <w:rPr>
          <w:color w:val="333333"/>
          <w:shd w:val="clear" w:color="auto" w:fill="FFFFFF"/>
        </w:rPr>
        <w:t xml:space="preserve">3 в присутствии </w:t>
      </w:r>
      <w:proofErr w:type="spellStart"/>
      <w:r w:rsidRPr="00511491">
        <w:rPr>
          <w:color w:val="333333"/>
          <w:shd w:val="clear" w:color="auto" w:fill="FFFFFF"/>
        </w:rPr>
        <w:t>тетрапептида</w:t>
      </w:r>
      <w:proofErr w:type="spellEnd"/>
      <w:r w:rsidRPr="00511491">
        <w:rPr>
          <w:color w:val="333333"/>
          <w:shd w:val="clear" w:color="auto" w:fill="FFFFFF"/>
        </w:rPr>
        <w:t xml:space="preserve"> обнаружило прямое взаимодействие между этими гистонами в комплексе с ДНК и </w:t>
      </w:r>
      <w:proofErr w:type="spellStart"/>
      <w:r w:rsidRPr="00511491">
        <w:rPr>
          <w:color w:val="333333"/>
          <w:shd w:val="clear" w:color="auto" w:fill="FFFFFF"/>
        </w:rPr>
        <w:t>тетрапептидом</w:t>
      </w:r>
      <w:proofErr w:type="spellEnd"/>
      <w:r w:rsidRPr="00511491">
        <w:rPr>
          <w:color w:val="333333"/>
          <w:shd w:val="clear" w:color="auto" w:fill="FFFFFF"/>
        </w:rPr>
        <w:t xml:space="preserve">. Очевидно, этим взаимодействием и объясняются эффекты </w:t>
      </w:r>
      <w:proofErr w:type="spellStart"/>
      <w:r w:rsidRPr="00511491">
        <w:rPr>
          <w:color w:val="333333"/>
          <w:shd w:val="clear" w:color="auto" w:fill="FFFFFF"/>
        </w:rPr>
        <w:t>тетрапептида</w:t>
      </w:r>
      <w:proofErr w:type="spellEnd"/>
      <w:r w:rsidRPr="00511491">
        <w:rPr>
          <w:color w:val="333333"/>
          <w:shd w:val="clear" w:color="auto" w:fill="FFFFFF"/>
        </w:rPr>
        <w:t xml:space="preserve"> на структуру хроматина. </w:t>
      </w:r>
    </w:p>
    <w:p w:rsidR="005F1219" w:rsidRPr="00511491" w:rsidRDefault="00930343" w:rsidP="00511491">
      <w:pPr>
        <w:shd w:val="clear" w:color="auto" w:fill="FFFFFF"/>
        <w:spacing w:after="120"/>
        <w:rPr>
          <w:color w:val="222222"/>
          <w:shd w:val="clear" w:color="auto" w:fill="FFFFFF"/>
        </w:rPr>
      </w:pPr>
      <w:r w:rsidRPr="00511491">
        <w:rPr>
          <w:color w:val="333333"/>
          <w:shd w:val="clear" w:color="auto" w:fill="FFFFFF"/>
        </w:rPr>
        <w:t xml:space="preserve">8. В </w:t>
      </w:r>
      <w:proofErr w:type="spellStart"/>
      <w:r w:rsidRPr="00511491">
        <w:rPr>
          <w:color w:val="333333"/>
          <w:shd w:val="clear" w:color="auto" w:fill="FFFFFF"/>
        </w:rPr>
        <w:t>рандомизированном</w:t>
      </w:r>
      <w:proofErr w:type="spellEnd"/>
      <w:r w:rsidRPr="00511491">
        <w:rPr>
          <w:color w:val="333333"/>
          <w:shd w:val="clear" w:color="auto" w:fill="FFFFFF"/>
        </w:rPr>
        <w:t xml:space="preserve"> двойном слепом плацебо-контролируемом исследовании приняли участие </w:t>
      </w:r>
      <w:r w:rsidRPr="00511491">
        <w:rPr>
          <w:color w:val="222222"/>
          <w:shd w:val="clear" w:color="auto" w:fill="FFFFFF"/>
        </w:rPr>
        <w:t xml:space="preserve">315 женщин </w:t>
      </w:r>
      <w:proofErr w:type="gramStart"/>
      <w:r w:rsidRPr="00511491">
        <w:rPr>
          <w:color w:val="222222"/>
          <w:shd w:val="clear" w:color="auto" w:fill="FFFFFF"/>
        </w:rPr>
        <w:t>в</w:t>
      </w:r>
      <w:proofErr w:type="gramEnd"/>
      <w:r w:rsidRPr="00511491">
        <w:rPr>
          <w:color w:val="222222"/>
          <w:shd w:val="clear" w:color="auto" w:fill="FFFFFF"/>
        </w:rPr>
        <w:t xml:space="preserve"> ранней </w:t>
      </w:r>
      <w:proofErr w:type="spellStart"/>
      <w:r w:rsidRPr="00511491">
        <w:rPr>
          <w:color w:val="222222"/>
          <w:shd w:val="clear" w:color="auto" w:fill="FFFFFF"/>
        </w:rPr>
        <w:t>постменапаузе</w:t>
      </w:r>
      <w:proofErr w:type="spellEnd"/>
      <w:r w:rsidRPr="00511491">
        <w:rPr>
          <w:color w:val="222222"/>
          <w:shd w:val="clear" w:color="auto" w:fill="FFFFFF"/>
        </w:rPr>
        <w:t xml:space="preserve"> и 231 женщина в поздней </w:t>
      </w:r>
      <w:proofErr w:type="spellStart"/>
      <w:r w:rsidRPr="00511491">
        <w:rPr>
          <w:color w:val="222222"/>
          <w:shd w:val="clear" w:color="auto" w:fill="FFFFFF"/>
        </w:rPr>
        <w:t>постменапаузе</w:t>
      </w:r>
      <w:proofErr w:type="spellEnd"/>
      <w:r w:rsidRPr="00511491">
        <w:rPr>
          <w:color w:val="222222"/>
          <w:shd w:val="clear" w:color="auto" w:fill="FFFFFF"/>
        </w:rPr>
        <w:t xml:space="preserve">. Все они имели нормальное кровяное давление и липидный профиль. Между реципиентами </w:t>
      </w:r>
      <w:proofErr w:type="spellStart"/>
      <w:r w:rsidRPr="00511491">
        <w:rPr>
          <w:color w:val="222222"/>
          <w:shd w:val="clear" w:color="auto" w:fill="FFFFFF"/>
        </w:rPr>
        <w:t>фитоэстрогена</w:t>
      </w:r>
      <w:proofErr w:type="spellEnd"/>
      <w:r w:rsidRPr="00511491">
        <w:rPr>
          <w:color w:val="222222"/>
          <w:shd w:val="clear" w:color="auto" w:fill="FFFFFF"/>
        </w:rPr>
        <w:t xml:space="preserve"> и плацебо не было статистически достоверных различий в таких клинических и лабораторных параметрах как возраст, уровень ФСГ (</w:t>
      </w:r>
      <w:r w:rsidRPr="00511491">
        <w:rPr>
          <w:color w:val="222222"/>
          <w:shd w:val="clear" w:color="auto" w:fill="FFFFFF"/>
          <w:lang w:val="en-US"/>
        </w:rPr>
        <w:t>FSH</w:t>
      </w:r>
      <w:r w:rsidRPr="00511491">
        <w:rPr>
          <w:color w:val="222222"/>
          <w:shd w:val="clear" w:color="auto" w:fill="FFFFFF"/>
        </w:rPr>
        <w:t>), кровяное давление, ИМТ (</w:t>
      </w:r>
      <w:r w:rsidRPr="00511491">
        <w:rPr>
          <w:color w:val="222222"/>
          <w:shd w:val="clear" w:color="auto" w:fill="FFFFFF"/>
          <w:lang w:val="en-US"/>
        </w:rPr>
        <w:t>BMI</w:t>
      </w:r>
      <w:r w:rsidRPr="00511491">
        <w:rPr>
          <w:color w:val="222222"/>
          <w:shd w:val="clear" w:color="auto" w:fill="FFFFFF"/>
        </w:rPr>
        <w:t xml:space="preserve">), </w:t>
      </w:r>
      <w:proofErr w:type="spellStart"/>
      <w:r w:rsidRPr="00511491">
        <w:rPr>
          <w:color w:val="222222"/>
          <w:shd w:val="clear" w:color="auto" w:fill="FFFFFF"/>
        </w:rPr>
        <w:t>уровеньобщего</w:t>
      </w:r>
      <w:proofErr w:type="spellEnd"/>
      <w:r w:rsidRPr="00511491">
        <w:rPr>
          <w:color w:val="222222"/>
          <w:shd w:val="clear" w:color="auto" w:fill="FFFFFF"/>
        </w:rPr>
        <w:t xml:space="preserve"> холестерина, триглицеридов, холестерина в составе липопротеинов высокой и низкой плотности (</w:t>
      </w:r>
      <w:r w:rsidRPr="00511491">
        <w:rPr>
          <w:color w:val="222222"/>
          <w:shd w:val="clear" w:color="auto" w:fill="FFFFFF"/>
          <w:lang w:val="en-US"/>
        </w:rPr>
        <w:t>HDL</w:t>
      </w:r>
      <w:r w:rsidRPr="00511491">
        <w:rPr>
          <w:color w:val="222222"/>
          <w:shd w:val="clear" w:color="auto" w:fill="FFFFFF"/>
        </w:rPr>
        <w:t xml:space="preserve"> и </w:t>
      </w:r>
      <w:r w:rsidRPr="00511491">
        <w:rPr>
          <w:color w:val="222222"/>
          <w:shd w:val="clear" w:color="auto" w:fill="FFFFFF"/>
          <w:lang w:val="en-US"/>
        </w:rPr>
        <w:t>LDL</w:t>
      </w:r>
      <w:r w:rsidRPr="00511491">
        <w:rPr>
          <w:color w:val="222222"/>
          <w:shd w:val="clear" w:color="auto" w:fill="FFFFFF"/>
        </w:rPr>
        <w:t xml:space="preserve">). Процент курящих и употребляющих алкоголь в обеих группах был незначительным. </w:t>
      </w:r>
      <w:r w:rsidR="005F1219" w:rsidRPr="00511491">
        <w:rPr>
          <w:color w:val="222222"/>
          <w:shd w:val="clear" w:color="auto" w:fill="FFFFFF"/>
        </w:rPr>
        <w:t xml:space="preserve">За 24 месяца наблюдения не наблюдалось существенных различий в клинических и лабораторных параметрах между группами, принимавшими </w:t>
      </w:r>
      <w:proofErr w:type="spellStart"/>
      <w:r w:rsidR="005F1219" w:rsidRPr="00511491">
        <w:rPr>
          <w:color w:val="222222"/>
          <w:shd w:val="clear" w:color="auto" w:fill="FFFFFF"/>
        </w:rPr>
        <w:t>фитоэстроген</w:t>
      </w:r>
      <w:proofErr w:type="spellEnd"/>
      <w:r w:rsidR="005F1219" w:rsidRPr="00511491">
        <w:rPr>
          <w:color w:val="222222"/>
          <w:shd w:val="clear" w:color="auto" w:fill="FFFFFF"/>
        </w:rPr>
        <w:t xml:space="preserve"> и плацебо. Не наблюдалось и неблагоприятных побочных эффектов</w:t>
      </w:r>
      <w:r w:rsidR="005F1219" w:rsidRPr="00511491">
        <w:rPr>
          <w:color w:val="222222"/>
        </w:rPr>
        <w:t xml:space="preserve">. Переносимость </w:t>
      </w:r>
      <w:proofErr w:type="spellStart"/>
      <w:r w:rsidR="005F1219" w:rsidRPr="00511491">
        <w:rPr>
          <w:color w:val="222222"/>
        </w:rPr>
        <w:t>фитоэстрогена</w:t>
      </w:r>
      <w:proofErr w:type="spellEnd"/>
      <w:r w:rsidR="005F1219" w:rsidRPr="00511491">
        <w:rPr>
          <w:color w:val="222222"/>
        </w:rPr>
        <w:t xml:space="preserve"> была очень высокой. Перед началом исследования, через 12 и 24 месяцев не наблюдалось статистически достоверных изменений, а также различий между плацеб</w:t>
      </w:r>
      <w:proofErr w:type="gramStart"/>
      <w:r w:rsidR="005F1219" w:rsidRPr="00511491">
        <w:rPr>
          <w:color w:val="222222"/>
        </w:rPr>
        <w:t>о-</w:t>
      </w:r>
      <w:proofErr w:type="gramEnd"/>
      <w:r w:rsidR="005F1219" w:rsidRPr="00511491">
        <w:rPr>
          <w:color w:val="222222"/>
        </w:rPr>
        <w:t xml:space="preserve"> и </w:t>
      </w:r>
      <w:proofErr w:type="spellStart"/>
      <w:r w:rsidR="005F1219" w:rsidRPr="00511491">
        <w:rPr>
          <w:color w:val="222222"/>
        </w:rPr>
        <w:t>фитоэстроген</w:t>
      </w:r>
      <w:proofErr w:type="spellEnd"/>
      <w:r w:rsidR="005F1219" w:rsidRPr="00511491">
        <w:rPr>
          <w:color w:val="222222"/>
        </w:rPr>
        <w:t xml:space="preserve">-группами в толщине интимы у женщин в ранней </w:t>
      </w:r>
      <w:proofErr w:type="spellStart"/>
      <w:r w:rsidR="005F1219" w:rsidRPr="00511491">
        <w:rPr>
          <w:color w:val="222222"/>
        </w:rPr>
        <w:t>постменапаузе</w:t>
      </w:r>
      <w:proofErr w:type="spellEnd"/>
      <w:r w:rsidR="005F1219" w:rsidRPr="00511491">
        <w:rPr>
          <w:color w:val="222222"/>
        </w:rPr>
        <w:t xml:space="preserve">. У женщин в поздней </w:t>
      </w:r>
      <w:proofErr w:type="spellStart"/>
      <w:r w:rsidR="005F1219" w:rsidRPr="00511491">
        <w:rPr>
          <w:color w:val="222222"/>
        </w:rPr>
        <w:t>постменапаузе</w:t>
      </w:r>
      <w:proofErr w:type="spellEnd"/>
      <w:r w:rsidR="005F1219" w:rsidRPr="00511491">
        <w:rPr>
          <w:color w:val="222222"/>
        </w:rPr>
        <w:t xml:space="preserve"> наблюдалось статистически достоверное увеличение толщины интимы за период наблюдения в группе плацебо, а также статистически достоверное увеличение толщины интимы в группе плацебо по сравнению с группой </w:t>
      </w:r>
      <w:proofErr w:type="spellStart"/>
      <w:r w:rsidR="005F1219" w:rsidRPr="00511491">
        <w:rPr>
          <w:color w:val="222222"/>
        </w:rPr>
        <w:t>фитоэстроген</w:t>
      </w:r>
      <w:proofErr w:type="spellEnd"/>
      <w:r w:rsidR="005F1219" w:rsidRPr="00511491">
        <w:rPr>
          <w:color w:val="222222"/>
        </w:rPr>
        <w:t xml:space="preserve">. </w:t>
      </w:r>
      <w:r w:rsidR="005F1219" w:rsidRPr="00511491">
        <w:rPr>
          <w:color w:val="222222"/>
          <w:shd w:val="clear" w:color="auto" w:fill="FFFFFF"/>
        </w:rPr>
        <w:t xml:space="preserve">Эти различия в скорости развития атеросклероза между женщинами ранней и поздней </w:t>
      </w:r>
      <w:proofErr w:type="spellStart"/>
      <w:r w:rsidR="005F1219" w:rsidRPr="00511491">
        <w:rPr>
          <w:color w:val="222222"/>
          <w:shd w:val="clear" w:color="auto" w:fill="FFFFFF"/>
        </w:rPr>
        <w:t>постменапаузы</w:t>
      </w:r>
      <w:proofErr w:type="spellEnd"/>
      <w:r w:rsidR="005F1219" w:rsidRPr="00511491">
        <w:rPr>
          <w:color w:val="222222"/>
          <w:shd w:val="clear" w:color="auto" w:fill="FFFFFF"/>
        </w:rPr>
        <w:t xml:space="preserve"> можно объяснить механизмами старения сосудов, включающими хроническое воспаление, оксидативный стресс, дисфункцию митохондрий, клеточную </w:t>
      </w:r>
      <w:proofErr w:type="spellStart"/>
      <w:r w:rsidR="005F1219" w:rsidRPr="00511491">
        <w:rPr>
          <w:color w:val="222222"/>
          <w:shd w:val="clear" w:color="auto" w:fill="FFFFFF"/>
        </w:rPr>
        <w:t>сенесценцию</w:t>
      </w:r>
      <w:proofErr w:type="spellEnd"/>
      <w:r w:rsidR="005F1219" w:rsidRPr="00511491">
        <w:rPr>
          <w:color w:val="222222"/>
          <w:shd w:val="clear" w:color="auto" w:fill="FFFFFF"/>
        </w:rPr>
        <w:t xml:space="preserve"> и геномную нестабильность.</w:t>
      </w:r>
    </w:p>
    <w:p w:rsidR="00D62392" w:rsidRPr="00511491" w:rsidRDefault="00D62392" w:rsidP="00511491">
      <w:pPr>
        <w:shd w:val="clear" w:color="auto" w:fill="FFFFFF"/>
        <w:spacing w:after="120"/>
        <w:rPr>
          <w:color w:val="222222"/>
        </w:rPr>
      </w:pPr>
      <w:r w:rsidRPr="00511491">
        <w:rPr>
          <w:color w:val="222222"/>
          <w:shd w:val="clear" w:color="auto" w:fill="FFFFFF"/>
        </w:rPr>
        <w:t xml:space="preserve">9. </w:t>
      </w:r>
      <w:proofErr w:type="gramStart"/>
      <w:r w:rsidRPr="00511491">
        <w:rPr>
          <w:color w:val="222222"/>
          <w:shd w:val="clear" w:color="auto" w:fill="FFFFFF"/>
        </w:rPr>
        <w:t xml:space="preserve">В исследовании участвовало 60 пациентов мужского пола, по 30 в </w:t>
      </w:r>
      <w:proofErr w:type="spellStart"/>
      <w:r w:rsidRPr="00511491">
        <w:rPr>
          <w:color w:val="222222"/>
          <w:lang w:val="en-US"/>
        </w:rPr>
        <w:t>Inflaminat</w:t>
      </w:r>
      <w:proofErr w:type="spellEnd"/>
      <w:r w:rsidRPr="00511491">
        <w:rPr>
          <w:color w:val="222222"/>
        </w:rPr>
        <w:t xml:space="preserve">- и контрольной группах, </w:t>
      </w:r>
      <w:r w:rsidR="00511491" w:rsidRPr="00511491">
        <w:rPr>
          <w:color w:val="222222"/>
        </w:rPr>
        <w:t>все – курящие, в возрасте от 42 до 67 лет, с ХОП 2-й стадии (умеренно тяжелой).</w:t>
      </w:r>
      <w:proofErr w:type="gramEnd"/>
      <w:r w:rsidR="00511491" w:rsidRPr="00511491">
        <w:rPr>
          <w:color w:val="222222"/>
        </w:rPr>
        <w:t xml:space="preserve"> В первые три месяца существенных изменений в клинических параметрах в обеих группах не наблюдалось. </w:t>
      </w:r>
      <w:r w:rsidR="00511491" w:rsidRPr="00511491">
        <w:rPr>
          <w:color w:val="222222"/>
          <w:shd w:val="clear" w:color="auto" w:fill="FFFFFF"/>
        </w:rPr>
        <w:t xml:space="preserve">Через 6 месяцев в группе, получавшей </w:t>
      </w:r>
      <w:proofErr w:type="spellStart"/>
      <w:r w:rsidR="00511491" w:rsidRPr="00511491">
        <w:rPr>
          <w:color w:val="222222"/>
          <w:shd w:val="clear" w:color="auto" w:fill="FFFFFF"/>
          <w:lang w:val="en-US"/>
        </w:rPr>
        <w:t>Inflaminat</w:t>
      </w:r>
      <w:proofErr w:type="spellEnd"/>
      <w:r w:rsidR="00511491" w:rsidRPr="00511491">
        <w:rPr>
          <w:color w:val="222222"/>
          <w:shd w:val="clear" w:color="auto" w:fill="FFFFFF"/>
        </w:rPr>
        <w:t>,</w:t>
      </w:r>
      <w:r w:rsidR="00511491" w:rsidRPr="00511491">
        <w:rPr>
          <w:color w:val="222222"/>
          <w:shd w:val="clear" w:color="auto" w:fill="FFFFFF"/>
        </w:rPr>
        <w:t xml:space="preserve"> </w:t>
      </w:r>
      <w:r w:rsidR="00511491" w:rsidRPr="00511491">
        <w:rPr>
          <w:color w:val="222222"/>
          <w:shd w:val="clear" w:color="auto" w:fill="FFFFFF"/>
        </w:rPr>
        <w:t xml:space="preserve">выраженность клинических симптомов ХОП (одышка, кашель, отделение </w:t>
      </w:r>
      <w:r w:rsidR="00511491" w:rsidRPr="00511491">
        <w:rPr>
          <w:color w:val="222222"/>
          <w:shd w:val="clear" w:color="auto" w:fill="FFFFFF"/>
        </w:rPr>
        <w:lastRenderedPageBreak/>
        <w:t xml:space="preserve">мокроты) заметно снижалась. В группе плацебо таких изменений не наблюдалось. Частота серьезных обострений, требующих госпитализации, не изменялась в обеих группах. Объем форсированного выдоха в группе, получавшей </w:t>
      </w:r>
      <w:proofErr w:type="spellStart"/>
      <w:r w:rsidR="00511491" w:rsidRPr="00511491">
        <w:rPr>
          <w:color w:val="222222"/>
          <w:shd w:val="clear" w:color="auto" w:fill="FFFFFF"/>
          <w:lang w:val="en-US"/>
        </w:rPr>
        <w:t>Inflaminat</w:t>
      </w:r>
      <w:proofErr w:type="spellEnd"/>
      <w:r w:rsidR="00511491" w:rsidRPr="00511491">
        <w:rPr>
          <w:color w:val="222222"/>
          <w:shd w:val="clear" w:color="auto" w:fill="FFFFFF"/>
        </w:rPr>
        <w:t>, значимо увеличивался, а в группе плацебо не изменялся.</w:t>
      </w:r>
    </w:p>
    <w:p w:rsidR="00621D15" w:rsidRPr="00511491" w:rsidRDefault="00C95E55" w:rsidP="00511491">
      <w:pPr>
        <w:spacing w:after="120"/>
        <w:ind w:right="-199"/>
        <w:rPr>
          <w:b/>
          <w:bCs/>
          <w:color w:val="000000"/>
        </w:rPr>
      </w:pPr>
      <w:r w:rsidRPr="00511491">
        <w:rPr>
          <w:b/>
          <w:bCs/>
          <w:color w:val="000000"/>
        </w:rPr>
        <w:t>Заключение</w:t>
      </w:r>
    </w:p>
    <w:p w:rsidR="00C95E55" w:rsidRPr="00511491" w:rsidRDefault="00C95E55" w:rsidP="00511491">
      <w:pPr>
        <w:spacing w:after="120"/>
        <w:rPr>
          <w:bCs/>
        </w:rPr>
      </w:pPr>
      <w:r w:rsidRPr="00511491">
        <w:rPr>
          <w:bCs/>
          <w:color w:val="000000"/>
        </w:rPr>
        <w:t xml:space="preserve">1. Мы осуществили реконструкцию </w:t>
      </w:r>
      <w:proofErr w:type="spellStart"/>
      <w:r w:rsidRPr="00511491">
        <w:rPr>
          <w:bCs/>
          <w:color w:val="000000"/>
        </w:rPr>
        <w:t>холестерингидроксилазной</w:t>
      </w:r>
      <w:proofErr w:type="spellEnd"/>
      <w:r w:rsidRPr="00511491">
        <w:rPr>
          <w:bCs/>
          <w:color w:val="000000"/>
        </w:rPr>
        <w:t>/</w:t>
      </w:r>
      <w:proofErr w:type="spellStart"/>
      <w:r w:rsidRPr="00511491">
        <w:rPr>
          <w:bCs/>
          <w:color w:val="000000"/>
        </w:rPr>
        <w:t>лиазной</w:t>
      </w:r>
      <w:proofErr w:type="spellEnd"/>
      <w:r w:rsidRPr="00511491">
        <w:rPr>
          <w:bCs/>
          <w:color w:val="000000"/>
        </w:rPr>
        <w:t xml:space="preserve"> (ХГЛ) ферментативной системы быка в клетках дрожжей</w:t>
      </w:r>
      <w:r w:rsidRPr="00511491">
        <w:rPr>
          <w:bCs/>
          <w:i/>
          <w:color w:val="000000"/>
        </w:rPr>
        <w:t xml:space="preserve"> </w:t>
      </w:r>
      <w:r w:rsidRPr="00511491">
        <w:rPr>
          <w:bCs/>
          <w:i/>
          <w:color w:val="000000"/>
          <w:lang w:val="en-US"/>
        </w:rPr>
        <w:t>S</w:t>
      </w:r>
      <w:r w:rsidRPr="00511491">
        <w:rPr>
          <w:bCs/>
          <w:i/>
          <w:color w:val="000000"/>
        </w:rPr>
        <w:t xml:space="preserve">. </w:t>
      </w:r>
      <w:proofErr w:type="spellStart"/>
      <w:r w:rsidRPr="00511491">
        <w:rPr>
          <w:bCs/>
          <w:i/>
          <w:color w:val="000000"/>
          <w:lang w:val="en-US"/>
        </w:rPr>
        <w:t>cerevisiae</w:t>
      </w:r>
      <w:proofErr w:type="spellEnd"/>
      <w:r w:rsidRPr="00511491">
        <w:rPr>
          <w:bCs/>
          <w:color w:val="000000"/>
        </w:rPr>
        <w:t xml:space="preserve"> в форме само-расщепляющегося </w:t>
      </w:r>
      <w:proofErr w:type="spellStart"/>
      <w:r w:rsidRPr="00511491">
        <w:rPr>
          <w:bCs/>
          <w:color w:val="000000"/>
        </w:rPr>
        <w:t>полипротеина</w:t>
      </w:r>
      <w:proofErr w:type="spellEnd"/>
      <w:r w:rsidRPr="00511491">
        <w:rPr>
          <w:bCs/>
        </w:rPr>
        <w:t xml:space="preserve">. Исследование активности разных вариантов этой системы показало, что она определяется, главным образом, порядком индивидуальных белковых последовательностей в составе </w:t>
      </w:r>
      <w:proofErr w:type="spellStart"/>
      <w:r w:rsidRPr="00511491">
        <w:rPr>
          <w:bCs/>
        </w:rPr>
        <w:t>полипротеина</w:t>
      </w:r>
      <w:proofErr w:type="spellEnd"/>
      <w:r w:rsidR="0030762B" w:rsidRPr="00511491">
        <w:rPr>
          <w:bCs/>
        </w:rPr>
        <w:t>.</w:t>
      </w:r>
      <w:r w:rsidRPr="00511491">
        <w:rPr>
          <w:bCs/>
        </w:rPr>
        <w:t xml:space="preserve"> По результатам данной серии исследований опубликована статья в высокорейтинговом журнале “</w:t>
      </w:r>
      <w:r w:rsidRPr="00511491">
        <w:rPr>
          <w:bCs/>
          <w:lang w:val="en-US"/>
        </w:rPr>
        <w:t>Journal</w:t>
      </w:r>
      <w:r w:rsidRPr="00511491">
        <w:rPr>
          <w:bCs/>
        </w:rPr>
        <w:t xml:space="preserve"> </w:t>
      </w:r>
      <w:r w:rsidRPr="00511491">
        <w:rPr>
          <w:bCs/>
          <w:lang w:val="en-US"/>
        </w:rPr>
        <w:t>of</w:t>
      </w:r>
      <w:r w:rsidRPr="00511491">
        <w:rPr>
          <w:bCs/>
        </w:rPr>
        <w:t xml:space="preserve"> </w:t>
      </w:r>
      <w:r w:rsidRPr="00511491">
        <w:rPr>
          <w:bCs/>
          <w:lang w:val="en-US"/>
        </w:rPr>
        <w:t>Biotechnology</w:t>
      </w:r>
      <w:r w:rsidRPr="00511491">
        <w:rPr>
          <w:bCs/>
        </w:rPr>
        <w:t xml:space="preserve">”. </w:t>
      </w:r>
    </w:p>
    <w:p w:rsidR="00C95E55" w:rsidRPr="00511491" w:rsidRDefault="0014757D" w:rsidP="00511491">
      <w:pPr>
        <w:spacing w:after="120"/>
        <w:ind w:right="-199"/>
        <w:rPr>
          <w:bCs/>
          <w:color w:val="000000"/>
        </w:rPr>
      </w:pPr>
      <w:r w:rsidRPr="00511491">
        <w:rPr>
          <w:bCs/>
          <w:color w:val="000000"/>
        </w:rPr>
        <w:t>М</w:t>
      </w:r>
      <w:r w:rsidR="00C95E55" w:rsidRPr="00511491">
        <w:rPr>
          <w:bCs/>
          <w:color w:val="000000"/>
        </w:rPr>
        <w:t xml:space="preserve">ы сконструировали рекомбинантные плазмиды, </w:t>
      </w:r>
      <w:r w:rsidRPr="00511491">
        <w:rPr>
          <w:bCs/>
          <w:color w:val="000000"/>
        </w:rPr>
        <w:t xml:space="preserve">обеспечивающие экспрессию </w:t>
      </w:r>
      <w:r w:rsidR="00C95E55" w:rsidRPr="00511491">
        <w:rPr>
          <w:bCs/>
          <w:color w:val="000000"/>
        </w:rPr>
        <w:t>белк</w:t>
      </w:r>
      <w:r w:rsidRPr="00511491">
        <w:rPr>
          <w:bCs/>
          <w:color w:val="000000"/>
        </w:rPr>
        <w:t>ов</w:t>
      </w:r>
      <w:r w:rsidR="00C95E55" w:rsidRPr="00511491">
        <w:rPr>
          <w:bCs/>
          <w:color w:val="000000"/>
        </w:rPr>
        <w:t>-переносчик</w:t>
      </w:r>
      <w:r w:rsidRPr="00511491">
        <w:rPr>
          <w:bCs/>
          <w:color w:val="000000"/>
        </w:rPr>
        <w:t>ов</w:t>
      </w:r>
      <w:r w:rsidR="00C95E55" w:rsidRPr="00511491">
        <w:rPr>
          <w:bCs/>
          <w:color w:val="000000"/>
        </w:rPr>
        <w:t xml:space="preserve"> холестерина </w:t>
      </w:r>
      <w:r w:rsidRPr="00511491">
        <w:rPr>
          <w:bCs/>
          <w:color w:val="000000"/>
        </w:rPr>
        <w:t>в бактериальных клетках</w:t>
      </w:r>
      <w:r w:rsidR="003C20B4" w:rsidRPr="00511491">
        <w:rPr>
          <w:bCs/>
          <w:color w:val="000000"/>
        </w:rPr>
        <w:t xml:space="preserve"> </w:t>
      </w:r>
      <w:r w:rsidR="003C20B4" w:rsidRPr="00511491">
        <w:rPr>
          <w:bCs/>
          <w:i/>
          <w:color w:val="000000"/>
          <w:lang w:val="en-US"/>
        </w:rPr>
        <w:t>Escherichia</w:t>
      </w:r>
      <w:r w:rsidR="003C20B4" w:rsidRPr="00511491">
        <w:rPr>
          <w:bCs/>
          <w:i/>
          <w:color w:val="000000"/>
        </w:rPr>
        <w:t xml:space="preserve"> </w:t>
      </w:r>
      <w:r w:rsidR="003C20B4" w:rsidRPr="00511491">
        <w:rPr>
          <w:bCs/>
          <w:i/>
          <w:color w:val="000000"/>
          <w:lang w:val="en-US"/>
        </w:rPr>
        <w:t>coli</w:t>
      </w:r>
      <w:r w:rsidRPr="00511491">
        <w:rPr>
          <w:bCs/>
          <w:color w:val="000000"/>
        </w:rPr>
        <w:t>.</w:t>
      </w:r>
      <w:r w:rsidR="00C95E55" w:rsidRPr="00511491">
        <w:rPr>
          <w:bCs/>
          <w:color w:val="000000"/>
        </w:rPr>
        <w:t xml:space="preserve"> </w:t>
      </w:r>
      <w:r w:rsidR="003C20B4" w:rsidRPr="00511491">
        <w:rPr>
          <w:bCs/>
          <w:color w:val="000000"/>
        </w:rPr>
        <w:t xml:space="preserve">Также получены трансформированные </w:t>
      </w:r>
      <w:r w:rsidR="00C95E55" w:rsidRPr="00511491">
        <w:rPr>
          <w:bCs/>
          <w:iCs/>
          <w:color w:val="000000"/>
        </w:rPr>
        <w:t>клетк</w:t>
      </w:r>
      <w:r w:rsidR="003C20B4" w:rsidRPr="00511491">
        <w:rPr>
          <w:bCs/>
          <w:iCs/>
          <w:color w:val="000000"/>
        </w:rPr>
        <w:t>и</w:t>
      </w:r>
      <w:r w:rsidR="00C95E55" w:rsidRPr="00511491">
        <w:rPr>
          <w:bCs/>
          <w:iCs/>
          <w:color w:val="000000"/>
        </w:rPr>
        <w:t xml:space="preserve"> бактерии </w:t>
      </w:r>
      <w:proofErr w:type="spellStart"/>
      <w:r w:rsidR="00C95E55" w:rsidRPr="00511491">
        <w:rPr>
          <w:bCs/>
          <w:i/>
          <w:iCs/>
          <w:color w:val="000000"/>
          <w:lang w:val="en-US"/>
        </w:rPr>
        <w:t>Methylobacterium</w:t>
      </w:r>
      <w:proofErr w:type="spellEnd"/>
      <w:r w:rsidR="00C95E55" w:rsidRPr="00511491">
        <w:rPr>
          <w:bCs/>
          <w:i/>
          <w:iCs/>
          <w:color w:val="000000"/>
        </w:rPr>
        <w:t xml:space="preserve"> </w:t>
      </w:r>
      <w:proofErr w:type="spellStart"/>
      <w:r w:rsidR="00C95E55" w:rsidRPr="00511491">
        <w:rPr>
          <w:bCs/>
          <w:i/>
          <w:iCs/>
          <w:color w:val="000000"/>
          <w:lang w:val="en-US"/>
        </w:rPr>
        <w:t>mextorquens</w:t>
      </w:r>
      <w:proofErr w:type="spellEnd"/>
      <w:r w:rsidR="003C20B4" w:rsidRPr="00511491">
        <w:rPr>
          <w:bCs/>
          <w:color w:val="000000"/>
        </w:rPr>
        <w:t xml:space="preserve">, </w:t>
      </w:r>
      <w:proofErr w:type="spellStart"/>
      <w:r w:rsidR="003C20B4" w:rsidRPr="00511491">
        <w:rPr>
          <w:bCs/>
          <w:color w:val="000000"/>
        </w:rPr>
        <w:t>экспрессирующие</w:t>
      </w:r>
      <w:proofErr w:type="spellEnd"/>
      <w:r w:rsidR="003C20B4" w:rsidRPr="00511491">
        <w:rPr>
          <w:bCs/>
          <w:color w:val="000000"/>
        </w:rPr>
        <w:t xml:space="preserve"> белки системы ХГЛ.</w:t>
      </w:r>
      <w:r w:rsidR="00C95E55" w:rsidRPr="00511491">
        <w:rPr>
          <w:bCs/>
          <w:color w:val="000000"/>
        </w:rPr>
        <w:t xml:space="preserve"> </w:t>
      </w:r>
    </w:p>
    <w:p w:rsidR="00C95E55" w:rsidRPr="00511491" w:rsidRDefault="00C95E55" w:rsidP="00511491">
      <w:pPr>
        <w:spacing w:after="120"/>
        <w:ind w:right="-199"/>
        <w:rPr>
          <w:bCs/>
          <w:color w:val="000000"/>
        </w:rPr>
      </w:pPr>
      <w:r w:rsidRPr="00511491">
        <w:rPr>
          <w:bCs/>
          <w:color w:val="000000"/>
        </w:rPr>
        <w:t xml:space="preserve">Мы </w:t>
      </w:r>
      <w:r w:rsidR="003C20B4" w:rsidRPr="00511491">
        <w:rPr>
          <w:bCs/>
          <w:color w:val="000000"/>
        </w:rPr>
        <w:t xml:space="preserve">показали, что флуоресцентно меченые </w:t>
      </w:r>
      <w:r w:rsidRPr="00511491">
        <w:rPr>
          <w:bCs/>
          <w:color w:val="000000"/>
        </w:rPr>
        <w:t>стероидны</w:t>
      </w:r>
      <w:r w:rsidR="003C20B4" w:rsidRPr="00511491">
        <w:rPr>
          <w:bCs/>
          <w:color w:val="000000"/>
        </w:rPr>
        <w:t>е</w:t>
      </w:r>
      <w:r w:rsidRPr="00511491">
        <w:rPr>
          <w:bCs/>
          <w:color w:val="000000"/>
        </w:rPr>
        <w:t xml:space="preserve"> субстрат</w:t>
      </w:r>
      <w:r w:rsidR="003C20B4" w:rsidRPr="00511491">
        <w:rPr>
          <w:bCs/>
          <w:color w:val="000000"/>
        </w:rPr>
        <w:t>ы</w:t>
      </w:r>
      <w:r w:rsidRPr="00511491">
        <w:rPr>
          <w:bCs/>
          <w:color w:val="000000"/>
        </w:rPr>
        <w:t xml:space="preserve"> </w:t>
      </w:r>
      <w:r w:rsidR="003C20B4" w:rsidRPr="00511491">
        <w:rPr>
          <w:bCs/>
          <w:color w:val="000000"/>
        </w:rPr>
        <w:t>способны проникать в</w:t>
      </w:r>
      <w:r w:rsidRPr="00511491">
        <w:rPr>
          <w:bCs/>
          <w:color w:val="000000"/>
        </w:rPr>
        <w:t xml:space="preserve"> клетк</w:t>
      </w:r>
      <w:r w:rsidR="003C20B4" w:rsidRPr="00511491">
        <w:rPr>
          <w:bCs/>
          <w:color w:val="000000"/>
        </w:rPr>
        <w:t>и дрожжей</w:t>
      </w:r>
      <w:r w:rsidRPr="00511491">
        <w:rPr>
          <w:bCs/>
          <w:color w:val="000000"/>
        </w:rPr>
        <w:t xml:space="preserve"> </w:t>
      </w:r>
      <w:r w:rsidRPr="00511491">
        <w:rPr>
          <w:bCs/>
          <w:i/>
          <w:color w:val="000000"/>
        </w:rPr>
        <w:t xml:space="preserve">S. </w:t>
      </w:r>
      <w:proofErr w:type="spellStart"/>
      <w:r w:rsidRPr="00511491">
        <w:rPr>
          <w:bCs/>
          <w:i/>
          <w:color w:val="000000"/>
        </w:rPr>
        <w:t>cerevisiae</w:t>
      </w:r>
      <w:proofErr w:type="spellEnd"/>
      <w:r w:rsidRPr="00511491">
        <w:rPr>
          <w:bCs/>
          <w:color w:val="000000"/>
        </w:rPr>
        <w:t xml:space="preserve"> и </w:t>
      </w:r>
      <w:r w:rsidRPr="00511491">
        <w:rPr>
          <w:bCs/>
          <w:i/>
          <w:color w:val="000000"/>
        </w:rPr>
        <w:t xml:space="preserve">Y. </w:t>
      </w:r>
      <w:proofErr w:type="spellStart"/>
      <w:r w:rsidRPr="00511491">
        <w:rPr>
          <w:bCs/>
          <w:i/>
          <w:color w:val="000000"/>
        </w:rPr>
        <w:t>lipolytica</w:t>
      </w:r>
      <w:proofErr w:type="spellEnd"/>
      <w:r w:rsidR="003C20B4" w:rsidRPr="00511491">
        <w:rPr>
          <w:bCs/>
          <w:color w:val="000000"/>
        </w:rPr>
        <w:t xml:space="preserve"> </w:t>
      </w:r>
      <w:r w:rsidRPr="00511491">
        <w:rPr>
          <w:bCs/>
          <w:color w:val="000000"/>
        </w:rPr>
        <w:t xml:space="preserve">и участвовать в процессах транспортировки </w:t>
      </w:r>
      <w:proofErr w:type="spellStart"/>
      <w:r w:rsidRPr="00511491">
        <w:rPr>
          <w:bCs/>
          <w:color w:val="000000"/>
        </w:rPr>
        <w:t>стеролов</w:t>
      </w:r>
      <w:proofErr w:type="spellEnd"/>
      <w:r w:rsidRPr="00511491">
        <w:rPr>
          <w:bCs/>
          <w:color w:val="000000"/>
        </w:rPr>
        <w:t xml:space="preserve"> и метаболизме.</w:t>
      </w:r>
    </w:p>
    <w:p w:rsidR="006C5584" w:rsidRPr="00511491" w:rsidRDefault="006C5584" w:rsidP="00511491">
      <w:pPr>
        <w:pStyle w:val="MDPI31text"/>
        <w:spacing w:after="120" w:line="360" w:lineRule="auto"/>
        <w:ind w:firstLine="709"/>
        <w:rPr>
          <w:rFonts w:ascii="Times New Roman" w:hAnsi="Times New Roman"/>
          <w:sz w:val="24"/>
          <w:szCs w:val="24"/>
          <w:lang w:val="ru-RU"/>
        </w:rPr>
      </w:pPr>
      <w:r w:rsidRPr="00511491">
        <w:rPr>
          <w:rFonts w:ascii="Times New Roman" w:hAnsi="Times New Roman"/>
          <w:bCs/>
          <w:sz w:val="24"/>
          <w:szCs w:val="24"/>
          <w:lang w:val="ru-RU"/>
        </w:rPr>
        <w:t xml:space="preserve">2. </w:t>
      </w:r>
      <w:r w:rsidRPr="00511491">
        <w:rPr>
          <w:rFonts w:ascii="Times New Roman" w:hAnsi="Times New Roman"/>
          <w:sz w:val="24"/>
          <w:szCs w:val="24"/>
          <w:lang w:val="ru-RU"/>
        </w:rPr>
        <w:t xml:space="preserve">Эпигенетические вариации являются важным механизмом адаптации растений к изменчивым условиям внешней среды. В эволюции у растений сформировались сложные механизмы ответов на различные стрессы. Эти механизмы работают в различных масштабах времени – от быстрых физиологических и метаболических ответов, обеспечивающих выживание индивидуальных растений при действии агрессивного фактора, до долговременных эпигенетических модификаций, способствующих адаптации целых популяций растений к устойчиво изменяющимся условиям среды их обитания. Фундаментальные свойства эпигенетических сигналов – важная роль в регуляции экспрессии генов и способность передаваться между поколениями растений – доказывают, что они представляют собой уникальный эволюционно значимый механизм адаптации. По сравнению с классическими мутациями эпигенетические изменения (эпимутации) происходят гораздо чаще и в принципе обратимы. В эволюционных масштабах времени эпигенетически обусловленные адаптивные фенотипы обычно генетически </w:t>
      </w:r>
      <w:r w:rsidR="00302575" w:rsidRPr="00511491">
        <w:rPr>
          <w:rFonts w:ascii="Times New Roman" w:hAnsi="Times New Roman"/>
          <w:sz w:val="24"/>
          <w:szCs w:val="24"/>
          <w:lang w:val="ru-RU"/>
        </w:rPr>
        <w:t>ассимилируются. Однако</w:t>
      </w:r>
      <w:proofErr w:type="gramStart"/>
      <w:r w:rsidR="00302575" w:rsidRPr="00511491">
        <w:rPr>
          <w:rFonts w:ascii="Times New Roman" w:hAnsi="Times New Roman"/>
          <w:sz w:val="24"/>
          <w:szCs w:val="24"/>
          <w:lang w:val="ru-RU"/>
        </w:rPr>
        <w:t>,</w:t>
      </w:r>
      <w:proofErr w:type="gramEnd"/>
      <w:r w:rsidR="00302575" w:rsidRPr="00511491">
        <w:rPr>
          <w:rFonts w:ascii="Times New Roman" w:hAnsi="Times New Roman"/>
          <w:sz w:val="24"/>
          <w:szCs w:val="24"/>
          <w:lang w:val="ru-RU"/>
        </w:rPr>
        <w:t xml:space="preserve"> в более коротких масштабах времени они явно играют важную роль в адаптации растений к изменяющимся условиям внешней среды.</w:t>
      </w:r>
      <w:r w:rsidRPr="00511491">
        <w:rPr>
          <w:rFonts w:ascii="Times New Roman" w:hAnsi="Times New Roman"/>
          <w:sz w:val="24"/>
          <w:szCs w:val="24"/>
          <w:lang w:val="ru-RU"/>
        </w:rPr>
        <w:t xml:space="preserve"> </w:t>
      </w:r>
    </w:p>
    <w:p w:rsidR="00302575" w:rsidRPr="00511491" w:rsidRDefault="00BF623D" w:rsidP="00511491">
      <w:pPr>
        <w:pStyle w:val="MDPI31text"/>
        <w:spacing w:after="120" w:line="360" w:lineRule="auto"/>
        <w:ind w:firstLine="709"/>
        <w:rPr>
          <w:rFonts w:ascii="Times New Roman" w:hAnsi="Times New Roman"/>
          <w:bCs/>
          <w:sz w:val="24"/>
          <w:szCs w:val="24"/>
          <w:lang w:val="ru-RU"/>
        </w:rPr>
      </w:pPr>
      <w:r w:rsidRPr="00511491">
        <w:rPr>
          <w:rFonts w:ascii="Times New Roman" w:hAnsi="Times New Roman"/>
          <w:bCs/>
          <w:sz w:val="24"/>
          <w:szCs w:val="24"/>
          <w:lang w:val="ru-RU"/>
        </w:rPr>
        <w:lastRenderedPageBreak/>
        <w:t xml:space="preserve">3. Исследования с помощью </w:t>
      </w:r>
      <w:proofErr w:type="spellStart"/>
      <w:r w:rsidRPr="00511491">
        <w:rPr>
          <w:rFonts w:ascii="Times New Roman" w:hAnsi="Times New Roman"/>
          <w:bCs/>
          <w:sz w:val="24"/>
          <w:szCs w:val="24"/>
          <w:lang w:val="ru-RU"/>
        </w:rPr>
        <w:t>гетерохронного</w:t>
      </w:r>
      <w:proofErr w:type="spellEnd"/>
      <w:r w:rsidRPr="00511491">
        <w:rPr>
          <w:rFonts w:ascii="Times New Roman" w:hAnsi="Times New Roman"/>
          <w:bCs/>
          <w:sz w:val="24"/>
          <w:szCs w:val="24"/>
          <w:lang w:val="ru-RU"/>
        </w:rPr>
        <w:t xml:space="preserve"> парабиоза направлены на решение фундаментальных вопросов системной регуляции старения клеток и органов. Использование «</w:t>
      </w:r>
      <w:proofErr w:type="spellStart"/>
      <w:r w:rsidRPr="00511491">
        <w:rPr>
          <w:rFonts w:ascii="Times New Roman" w:hAnsi="Times New Roman"/>
          <w:bCs/>
          <w:sz w:val="24"/>
          <w:szCs w:val="24"/>
          <w:lang w:val="ru-RU"/>
        </w:rPr>
        <w:t>омных</w:t>
      </w:r>
      <w:proofErr w:type="spellEnd"/>
      <w:r w:rsidRPr="00511491">
        <w:rPr>
          <w:rFonts w:ascii="Times New Roman" w:hAnsi="Times New Roman"/>
          <w:bCs/>
          <w:sz w:val="24"/>
          <w:szCs w:val="24"/>
          <w:lang w:val="ru-RU"/>
        </w:rPr>
        <w:t xml:space="preserve">» техник в этой области открыло новые возможности, наиболее важной из которых является идентификация системных факторов, способствующих старению и факторов, препятствующих ему. Эффекторы сигнальных путей </w:t>
      </w:r>
      <w:r w:rsidRPr="00511491">
        <w:rPr>
          <w:rFonts w:ascii="Times New Roman" w:hAnsi="Times New Roman"/>
          <w:sz w:val="24"/>
          <w:szCs w:val="24"/>
        </w:rPr>
        <w:t>Wnt</w:t>
      </w:r>
      <w:r w:rsidRPr="00511491">
        <w:rPr>
          <w:rFonts w:ascii="Times New Roman" w:hAnsi="Times New Roman"/>
          <w:sz w:val="24"/>
          <w:szCs w:val="24"/>
          <w:lang w:val="ru-RU"/>
        </w:rPr>
        <w:t xml:space="preserve"> и </w:t>
      </w:r>
      <w:r w:rsidRPr="00511491">
        <w:rPr>
          <w:rFonts w:ascii="Times New Roman" w:hAnsi="Times New Roman"/>
          <w:sz w:val="24"/>
          <w:szCs w:val="24"/>
        </w:rPr>
        <w:t>TGF</w:t>
      </w:r>
      <w:r w:rsidRPr="00511491">
        <w:rPr>
          <w:rFonts w:ascii="Times New Roman" w:hAnsi="Times New Roman"/>
          <w:sz w:val="24"/>
          <w:szCs w:val="24"/>
          <w:lang w:val="ru-RU"/>
        </w:rPr>
        <w:t>-</w:t>
      </w:r>
      <w:r w:rsidRPr="00511491">
        <w:rPr>
          <w:rFonts w:ascii="Times New Roman" w:hAnsi="Times New Roman"/>
          <w:sz w:val="24"/>
          <w:szCs w:val="24"/>
        </w:rPr>
        <w:t>β</w:t>
      </w:r>
      <w:r w:rsidRPr="00511491">
        <w:rPr>
          <w:rFonts w:ascii="Times New Roman" w:hAnsi="Times New Roman"/>
          <w:sz w:val="24"/>
          <w:szCs w:val="24"/>
          <w:lang w:val="ru-RU"/>
        </w:rPr>
        <w:t xml:space="preserve"> и цитокины с прямым действием на активность стволовых клеток, скорее всего, входят в число таких факторов, но многие другие все еще не идентифицированы. Исследования </w:t>
      </w:r>
      <w:proofErr w:type="spellStart"/>
      <w:r w:rsidRPr="00511491">
        <w:rPr>
          <w:rFonts w:ascii="Times New Roman" w:hAnsi="Times New Roman"/>
          <w:sz w:val="24"/>
          <w:szCs w:val="24"/>
          <w:lang w:val="ru-RU"/>
        </w:rPr>
        <w:t>гетерохронного</w:t>
      </w:r>
      <w:proofErr w:type="spellEnd"/>
      <w:r w:rsidRPr="00511491">
        <w:rPr>
          <w:rFonts w:ascii="Times New Roman" w:hAnsi="Times New Roman"/>
          <w:sz w:val="24"/>
          <w:szCs w:val="24"/>
          <w:lang w:val="ru-RU"/>
        </w:rPr>
        <w:t xml:space="preserve"> парабиоза, вероятно, помогут и в понимании эпигенетических механизмов регуляции старения. </w:t>
      </w:r>
      <w:proofErr w:type="gramStart"/>
      <w:r w:rsidRPr="00511491">
        <w:rPr>
          <w:rFonts w:ascii="Times New Roman" w:hAnsi="Times New Roman"/>
          <w:sz w:val="24"/>
          <w:szCs w:val="24"/>
          <w:lang w:val="ru-RU"/>
        </w:rPr>
        <w:t xml:space="preserve">Молекулярные изменения у </w:t>
      </w:r>
      <w:proofErr w:type="spellStart"/>
      <w:r w:rsidRPr="00511491">
        <w:rPr>
          <w:rFonts w:ascii="Times New Roman" w:hAnsi="Times New Roman"/>
          <w:sz w:val="24"/>
          <w:szCs w:val="24"/>
          <w:lang w:val="ru-RU"/>
        </w:rPr>
        <w:t>парабионтных</w:t>
      </w:r>
      <w:proofErr w:type="spellEnd"/>
      <w:r w:rsidRPr="00511491">
        <w:rPr>
          <w:rFonts w:ascii="Times New Roman" w:hAnsi="Times New Roman"/>
          <w:sz w:val="24"/>
          <w:szCs w:val="24"/>
          <w:lang w:val="ru-RU"/>
        </w:rPr>
        <w:t xml:space="preserve"> животных сохраняются некоторое время и после окончания эксперимента, что указывает на эпигенетическое </w:t>
      </w:r>
      <w:proofErr w:type="spellStart"/>
      <w:r w:rsidRPr="00511491">
        <w:rPr>
          <w:rFonts w:ascii="Times New Roman" w:hAnsi="Times New Roman"/>
          <w:sz w:val="24"/>
          <w:szCs w:val="24"/>
          <w:lang w:val="ru-RU"/>
        </w:rPr>
        <w:t>репрограммирование</w:t>
      </w:r>
      <w:proofErr w:type="spellEnd"/>
      <w:r w:rsidRPr="00511491">
        <w:rPr>
          <w:rFonts w:ascii="Times New Roman" w:hAnsi="Times New Roman"/>
          <w:sz w:val="24"/>
          <w:szCs w:val="24"/>
          <w:lang w:val="ru-RU"/>
        </w:rPr>
        <w:t xml:space="preserve"> клеток под действием измененной системной среды.</w:t>
      </w:r>
      <w:proofErr w:type="gramEnd"/>
      <w:r w:rsidRPr="00511491">
        <w:rPr>
          <w:rFonts w:ascii="Times New Roman" w:hAnsi="Times New Roman"/>
          <w:sz w:val="24"/>
          <w:szCs w:val="24"/>
          <w:lang w:val="ru-RU"/>
        </w:rPr>
        <w:t xml:space="preserve"> Однако, в отличие от ситуации с индукцией плюрипотентных стволовых клеток, при парабиозе не изменяется характер дифференцировки клеток, но повышается их регенеративная активность. </w:t>
      </w:r>
      <w:r w:rsidR="00696AF9" w:rsidRPr="00511491">
        <w:rPr>
          <w:rFonts w:ascii="Times New Roman" w:hAnsi="Times New Roman"/>
          <w:sz w:val="24"/>
          <w:szCs w:val="24"/>
          <w:lang w:val="ru-RU"/>
        </w:rPr>
        <w:t xml:space="preserve">Эксперименты с </w:t>
      </w:r>
      <w:proofErr w:type="spellStart"/>
      <w:r w:rsidR="00696AF9" w:rsidRPr="00511491">
        <w:rPr>
          <w:rFonts w:ascii="Times New Roman" w:hAnsi="Times New Roman"/>
          <w:sz w:val="24"/>
          <w:szCs w:val="24"/>
          <w:lang w:val="ru-RU"/>
        </w:rPr>
        <w:t>гетерохронным</w:t>
      </w:r>
      <w:proofErr w:type="spellEnd"/>
      <w:r w:rsidR="00696AF9" w:rsidRPr="00511491">
        <w:rPr>
          <w:rFonts w:ascii="Times New Roman" w:hAnsi="Times New Roman"/>
          <w:sz w:val="24"/>
          <w:szCs w:val="24"/>
          <w:lang w:val="ru-RU"/>
        </w:rPr>
        <w:t xml:space="preserve"> парабиозом доказали, что на уровне целого организма возможно не только замедление старения, но даже омоложение, по крайней мере, в отношении некоторых органов. В дальнейшем будет весьма целесообразным исследовать, как изменяется эпигенетический профиль клеток под действием </w:t>
      </w:r>
      <w:proofErr w:type="spellStart"/>
      <w:r w:rsidR="00696AF9" w:rsidRPr="00511491">
        <w:rPr>
          <w:rFonts w:ascii="Times New Roman" w:hAnsi="Times New Roman"/>
          <w:sz w:val="24"/>
          <w:szCs w:val="24"/>
          <w:lang w:val="ru-RU"/>
        </w:rPr>
        <w:t>гетерохронного</w:t>
      </w:r>
      <w:proofErr w:type="spellEnd"/>
      <w:r w:rsidR="00696AF9" w:rsidRPr="00511491">
        <w:rPr>
          <w:rFonts w:ascii="Times New Roman" w:hAnsi="Times New Roman"/>
          <w:sz w:val="24"/>
          <w:szCs w:val="24"/>
          <w:lang w:val="ru-RU"/>
        </w:rPr>
        <w:t xml:space="preserve"> парабиоза. Как система исследования старения на разных уровнях, парадигма </w:t>
      </w:r>
      <w:proofErr w:type="spellStart"/>
      <w:r w:rsidR="00696AF9" w:rsidRPr="00511491">
        <w:rPr>
          <w:rFonts w:ascii="Times New Roman" w:hAnsi="Times New Roman"/>
          <w:sz w:val="24"/>
          <w:szCs w:val="24"/>
          <w:lang w:val="ru-RU"/>
        </w:rPr>
        <w:t>гетерохронного</w:t>
      </w:r>
      <w:proofErr w:type="spellEnd"/>
      <w:r w:rsidR="00696AF9" w:rsidRPr="00511491">
        <w:rPr>
          <w:rFonts w:ascii="Times New Roman" w:hAnsi="Times New Roman"/>
          <w:sz w:val="24"/>
          <w:szCs w:val="24"/>
          <w:lang w:val="ru-RU"/>
        </w:rPr>
        <w:t xml:space="preserve"> парабиоза имеет огромный потенциал в отношении эпигенетики старения и омоложения.</w:t>
      </w:r>
    </w:p>
    <w:p w:rsidR="00BF623D" w:rsidRPr="00511491" w:rsidRDefault="00977DB2" w:rsidP="00511491">
      <w:pPr>
        <w:pStyle w:val="MDPI31text"/>
        <w:spacing w:after="120" w:line="360" w:lineRule="auto"/>
        <w:ind w:firstLine="709"/>
        <w:rPr>
          <w:rFonts w:ascii="Times New Roman" w:hAnsi="Times New Roman"/>
          <w:sz w:val="24"/>
          <w:szCs w:val="24"/>
          <w:lang w:val="ru-RU"/>
        </w:rPr>
      </w:pPr>
      <w:r w:rsidRPr="00511491">
        <w:rPr>
          <w:rFonts w:ascii="Times New Roman" w:hAnsi="Times New Roman"/>
          <w:bCs/>
          <w:sz w:val="24"/>
          <w:szCs w:val="24"/>
          <w:lang w:val="ru-RU"/>
        </w:rPr>
        <w:t xml:space="preserve">4. </w:t>
      </w:r>
      <w:r w:rsidRPr="00511491">
        <w:rPr>
          <w:rFonts w:ascii="Times New Roman" w:hAnsi="Times New Roman"/>
          <w:sz w:val="24"/>
          <w:szCs w:val="24"/>
          <w:lang w:val="ru-RU"/>
        </w:rPr>
        <w:t xml:space="preserve">После бисульфитного секвенирования характер метилирования ДНК легко дедуцируется путем сравнения ее исходной последовательности </w:t>
      </w:r>
      <w:proofErr w:type="gramStart"/>
      <w:r w:rsidRPr="00511491">
        <w:rPr>
          <w:rFonts w:ascii="Times New Roman" w:hAnsi="Times New Roman"/>
          <w:sz w:val="24"/>
          <w:szCs w:val="24"/>
          <w:lang w:val="ru-RU"/>
        </w:rPr>
        <w:t>с</w:t>
      </w:r>
      <w:proofErr w:type="gramEnd"/>
      <w:r w:rsidRPr="00511491">
        <w:rPr>
          <w:rFonts w:ascii="Times New Roman" w:hAnsi="Times New Roman"/>
          <w:sz w:val="24"/>
          <w:szCs w:val="24"/>
          <w:lang w:val="ru-RU"/>
        </w:rPr>
        <w:t xml:space="preserve"> конвертированной. Каждый </w:t>
      </w:r>
      <w:proofErr w:type="spellStart"/>
      <w:r w:rsidRPr="00511491">
        <w:rPr>
          <w:rFonts w:ascii="Times New Roman" w:hAnsi="Times New Roman"/>
          <w:sz w:val="24"/>
          <w:szCs w:val="24"/>
          <w:lang w:val="ru-RU"/>
        </w:rPr>
        <w:t>неметилированный</w:t>
      </w:r>
      <w:proofErr w:type="spellEnd"/>
      <w:r w:rsidRPr="00511491">
        <w:rPr>
          <w:rFonts w:ascii="Times New Roman" w:hAnsi="Times New Roman"/>
          <w:sz w:val="24"/>
          <w:szCs w:val="24"/>
          <w:lang w:val="ru-RU"/>
        </w:rPr>
        <w:t xml:space="preserve"> в исходной последовательности остаток</w:t>
      </w:r>
      <w:proofErr w:type="gramStart"/>
      <w:r w:rsidRPr="00511491">
        <w:rPr>
          <w:rFonts w:ascii="Times New Roman" w:hAnsi="Times New Roman"/>
          <w:sz w:val="24"/>
          <w:szCs w:val="24"/>
          <w:lang w:val="ru-RU"/>
        </w:rPr>
        <w:t xml:space="preserve"> С</w:t>
      </w:r>
      <w:proofErr w:type="gramEnd"/>
      <w:r w:rsidRPr="00511491">
        <w:rPr>
          <w:rFonts w:ascii="Times New Roman" w:hAnsi="Times New Roman"/>
          <w:sz w:val="24"/>
          <w:szCs w:val="24"/>
          <w:lang w:val="ru-RU"/>
        </w:rPr>
        <w:t xml:space="preserve"> в конвертированной ДНК превращается в остаток </w:t>
      </w:r>
      <w:r w:rsidRPr="00511491">
        <w:rPr>
          <w:rFonts w:ascii="Times New Roman" w:hAnsi="Times New Roman"/>
          <w:sz w:val="24"/>
          <w:szCs w:val="24"/>
        </w:rPr>
        <w:t>T</w:t>
      </w:r>
      <w:r w:rsidRPr="00511491">
        <w:rPr>
          <w:rFonts w:ascii="Times New Roman" w:hAnsi="Times New Roman"/>
          <w:sz w:val="24"/>
          <w:szCs w:val="24"/>
          <w:lang w:val="ru-RU"/>
        </w:rPr>
        <w:t xml:space="preserve">, тогда как метилированные остатки </w:t>
      </w:r>
      <w:r w:rsidRPr="00511491">
        <w:rPr>
          <w:rFonts w:ascii="Times New Roman" w:hAnsi="Times New Roman"/>
          <w:sz w:val="24"/>
          <w:szCs w:val="24"/>
        </w:rPr>
        <w:t>C</w:t>
      </w:r>
      <w:r w:rsidRPr="00511491">
        <w:rPr>
          <w:rFonts w:ascii="Times New Roman" w:hAnsi="Times New Roman"/>
          <w:sz w:val="24"/>
          <w:szCs w:val="24"/>
          <w:lang w:val="ru-RU"/>
        </w:rPr>
        <w:t xml:space="preserve"> в конвертированной ДНК остаются остатками </w:t>
      </w:r>
      <w:r w:rsidRPr="00511491">
        <w:rPr>
          <w:rFonts w:ascii="Times New Roman" w:hAnsi="Times New Roman"/>
          <w:sz w:val="24"/>
          <w:szCs w:val="24"/>
        </w:rPr>
        <w:t>C</w:t>
      </w:r>
      <w:r w:rsidRPr="00511491">
        <w:rPr>
          <w:rFonts w:ascii="Times New Roman" w:hAnsi="Times New Roman"/>
          <w:sz w:val="24"/>
          <w:szCs w:val="24"/>
          <w:lang w:val="ru-RU"/>
        </w:rPr>
        <w:t xml:space="preserve">. В исследованиях метилирования ДНК при старении наиболее информативными являются частично метилированные сайты ДНК. После бисульфитной конверсии степень их метилирования определяется путем секвенирования репрезентативной группы </w:t>
      </w:r>
      <w:proofErr w:type="spellStart"/>
      <w:r w:rsidRPr="00511491">
        <w:rPr>
          <w:rFonts w:ascii="Times New Roman" w:hAnsi="Times New Roman"/>
          <w:sz w:val="24"/>
          <w:szCs w:val="24"/>
          <w:lang w:val="ru-RU"/>
        </w:rPr>
        <w:t>субклонов</w:t>
      </w:r>
      <w:proofErr w:type="spellEnd"/>
      <w:r w:rsidRPr="00511491">
        <w:rPr>
          <w:rFonts w:ascii="Times New Roman" w:hAnsi="Times New Roman"/>
          <w:sz w:val="24"/>
          <w:szCs w:val="24"/>
          <w:lang w:val="ru-RU"/>
        </w:rPr>
        <w:t xml:space="preserve"> соответствующей области ДНК. Для надежных количественных расчетов таких клонов должно быть не менее 10–20, что делает анализ дорогим и трудоемким. Поэтому мы предпочитаем </w:t>
      </w:r>
      <w:proofErr w:type="spellStart"/>
      <w:r w:rsidRPr="00511491">
        <w:rPr>
          <w:rFonts w:ascii="Times New Roman" w:hAnsi="Times New Roman"/>
          <w:sz w:val="24"/>
          <w:szCs w:val="24"/>
          <w:lang w:val="ru-RU"/>
        </w:rPr>
        <w:t>секвенировать</w:t>
      </w:r>
      <w:proofErr w:type="spellEnd"/>
      <w:r w:rsidRPr="00511491">
        <w:rPr>
          <w:rFonts w:ascii="Times New Roman" w:hAnsi="Times New Roman"/>
          <w:sz w:val="24"/>
          <w:szCs w:val="24"/>
          <w:lang w:val="ru-RU"/>
        </w:rPr>
        <w:t xml:space="preserve"> сами продукты ПЦР-амплификации конвертированной бисульфитом ДНК. </w:t>
      </w:r>
      <w:proofErr w:type="gramStart"/>
      <w:r w:rsidRPr="00511491">
        <w:rPr>
          <w:rFonts w:ascii="Times New Roman" w:hAnsi="Times New Roman"/>
          <w:sz w:val="24"/>
          <w:szCs w:val="24"/>
          <w:lang w:val="ru-RU"/>
        </w:rPr>
        <w:t xml:space="preserve">Выдаваемые при </w:t>
      </w:r>
      <w:proofErr w:type="spellStart"/>
      <w:r w:rsidRPr="00511491">
        <w:rPr>
          <w:rFonts w:ascii="Times New Roman" w:hAnsi="Times New Roman"/>
          <w:sz w:val="24"/>
          <w:szCs w:val="24"/>
          <w:lang w:val="ru-RU"/>
        </w:rPr>
        <w:t>секвенировании</w:t>
      </w:r>
      <w:proofErr w:type="spellEnd"/>
      <w:r w:rsidRPr="00511491">
        <w:rPr>
          <w:rFonts w:ascii="Times New Roman" w:hAnsi="Times New Roman"/>
          <w:sz w:val="24"/>
          <w:szCs w:val="24"/>
          <w:lang w:val="ru-RU"/>
        </w:rPr>
        <w:t xml:space="preserve"> по </w:t>
      </w:r>
      <w:proofErr w:type="spellStart"/>
      <w:r w:rsidRPr="00511491">
        <w:rPr>
          <w:rFonts w:ascii="Times New Roman" w:hAnsi="Times New Roman"/>
          <w:sz w:val="24"/>
          <w:szCs w:val="24"/>
          <w:lang w:val="ru-RU"/>
        </w:rPr>
        <w:t>Сэнгеру</w:t>
      </w:r>
      <w:proofErr w:type="spellEnd"/>
      <w:r w:rsidRPr="00511491">
        <w:rPr>
          <w:rFonts w:ascii="Times New Roman" w:hAnsi="Times New Roman"/>
          <w:sz w:val="24"/>
          <w:szCs w:val="24"/>
          <w:lang w:val="ru-RU"/>
        </w:rPr>
        <w:t xml:space="preserve"> </w:t>
      </w:r>
      <w:proofErr w:type="spellStart"/>
      <w:r w:rsidRPr="00511491">
        <w:rPr>
          <w:rFonts w:ascii="Times New Roman" w:hAnsi="Times New Roman"/>
          <w:sz w:val="24"/>
          <w:szCs w:val="24"/>
          <w:lang w:val="ru-RU"/>
        </w:rPr>
        <w:t>электроферограммы</w:t>
      </w:r>
      <w:proofErr w:type="spellEnd"/>
      <w:r w:rsidRPr="00511491">
        <w:rPr>
          <w:rFonts w:ascii="Times New Roman" w:hAnsi="Times New Roman"/>
          <w:sz w:val="24"/>
          <w:szCs w:val="24"/>
          <w:lang w:val="ru-RU"/>
        </w:rPr>
        <w:t xml:space="preserve"> позволяют рассчитать степень метилирования каждого остатка цитозина по соотношению площадей пиков цитозина и </w:t>
      </w:r>
      <w:proofErr w:type="spellStart"/>
      <w:r w:rsidRPr="00511491">
        <w:rPr>
          <w:rFonts w:ascii="Times New Roman" w:hAnsi="Times New Roman"/>
          <w:sz w:val="24"/>
          <w:szCs w:val="24"/>
          <w:lang w:val="ru-RU"/>
        </w:rPr>
        <w:t>тимина</w:t>
      </w:r>
      <w:proofErr w:type="spellEnd"/>
      <w:r w:rsidRPr="00511491">
        <w:rPr>
          <w:rFonts w:ascii="Times New Roman" w:hAnsi="Times New Roman"/>
          <w:sz w:val="24"/>
          <w:szCs w:val="24"/>
          <w:lang w:val="ru-RU"/>
        </w:rPr>
        <w:t xml:space="preserve"> в соответствующей позиции.</w:t>
      </w:r>
      <w:proofErr w:type="gramEnd"/>
      <w:r w:rsidRPr="00511491">
        <w:rPr>
          <w:rFonts w:ascii="Times New Roman" w:hAnsi="Times New Roman"/>
          <w:sz w:val="24"/>
          <w:szCs w:val="24"/>
          <w:lang w:val="ru-RU"/>
        </w:rPr>
        <w:t xml:space="preserve"> </w:t>
      </w:r>
      <w:r w:rsidR="00B96E2B" w:rsidRPr="00511491">
        <w:rPr>
          <w:rFonts w:ascii="Times New Roman" w:hAnsi="Times New Roman"/>
          <w:sz w:val="24"/>
          <w:szCs w:val="24"/>
          <w:lang w:val="ru-RU"/>
        </w:rPr>
        <w:t xml:space="preserve">Поскольку каждый продукт ПЦР-амплификации состоит из большого числа индивидуальных молекул, с точки зрения статистики этот </w:t>
      </w:r>
      <w:r w:rsidR="00B96E2B" w:rsidRPr="00511491">
        <w:rPr>
          <w:rFonts w:ascii="Times New Roman" w:hAnsi="Times New Roman"/>
          <w:sz w:val="24"/>
          <w:szCs w:val="24"/>
          <w:lang w:val="ru-RU"/>
        </w:rPr>
        <w:lastRenderedPageBreak/>
        <w:t>метод является более репрезентативным</w:t>
      </w:r>
      <w:proofErr w:type="gramStart"/>
      <w:r w:rsidR="00B96E2B" w:rsidRPr="00511491">
        <w:rPr>
          <w:rFonts w:ascii="Times New Roman" w:hAnsi="Times New Roman"/>
          <w:sz w:val="24"/>
          <w:szCs w:val="24"/>
          <w:lang w:val="ru-RU"/>
        </w:rPr>
        <w:t>.</w:t>
      </w:r>
      <w:proofErr w:type="gramEnd"/>
      <w:r w:rsidR="00B96E2B" w:rsidRPr="00511491">
        <w:rPr>
          <w:rFonts w:ascii="Times New Roman" w:hAnsi="Times New Roman"/>
          <w:sz w:val="24"/>
          <w:szCs w:val="24"/>
          <w:lang w:val="ru-RU"/>
        </w:rPr>
        <w:t xml:space="preserve"> </w:t>
      </w:r>
      <w:proofErr w:type="gramStart"/>
      <w:r w:rsidR="00B96E2B" w:rsidRPr="00511491">
        <w:rPr>
          <w:rFonts w:ascii="Times New Roman" w:hAnsi="Times New Roman"/>
          <w:sz w:val="24"/>
          <w:szCs w:val="24"/>
          <w:lang w:val="ru-RU"/>
        </w:rPr>
        <w:t>ч</w:t>
      </w:r>
      <w:proofErr w:type="gramEnd"/>
      <w:r w:rsidR="00B96E2B" w:rsidRPr="00511491">
        <w:rPr>
          <w:rFonts w:ascii="Times New Roman" w:hAnsi="Times New Roman"/>
          <w:sz w:val="24"/>
          <w:szCs w:val="24"/>
          <w:lang w:val="ru-RU"/>
        </w:rPr>
        <w:t xml:space="preserve">ем секвенирование отдельных клонов. Было показано, что точность определения степени метилирования таким методом сравнима с достигаемой при </w:t>
      </w:r>
      <w:proofErr w:type="spellStart"/>
      <w:r w:rsidR="00B96E2B" w:rsidRPr="00511491">
        <w:rPr>
          <w:rFonts w:ascii="Times New Roman" w:hAnsi="Times New Roman"/>
          <w:sz w:val="24"/>
          <w:szCs w:val="24"/>
          <w:lang w:val="ru-RU"/>
        </w:rPr>
        <w:t>секвенировании</w:t>
      </w:r>
      <w:proofErr w:type="spellEnd"/>
      <w:r w:rsidR="00B96E2B" w:rsidRPr="00511491">
        <w:rPr>
          <w:rFonts w:ascii="Times New Roman" w:hAnsi="Times New Roman"/>
          <w:sz w:val="24"/>
          <w:szCs w:val="24"/>
          <w:lang w:val="ru-RU"/>
        </w:rPr>
        <w:t xml:space="preserve"> 20 </w:t>
      </w:r>
      <w:proofErr w:type="gramStart"/>
      <w:r w:rsidR="00B96E2B" w:rsidRPr="00511491">
        <w:rPr>
          <w:rFonts w:ascii="Times New Roman" w:hAnsi="Times New Roman"/>
          <w:sz w:val="24"/>
          <w:szCs w:val="24"/>
          <w:lang w:val="ru-RU"/>
        </w:rPr>
        <w:t>индивидуальных</w:t>
      </w:r>
      <w:proofErr w:type="gramEnd"/>
      <w:r w:rsidR="00B96E2B" w:rsidRPr="00511491">
        <w:rPr>
          <w:rFonts w:ascii="Times New Roman" w:hAnsi="Times New Roman"/>
          <w:sz w:val="24"/>
          <w:szCs w:val="24"/>
          <w:lang w:val="ru-RU"/>
        </w:rPr>
        <w:t xml:space="preserve"> </w:t>
      </w:r>
      <w:proofErr w:type="spellStart"/>
      <w:r w:rsidR="00B96E2B" w:rsidRPr="00511491">
        <w:rPr>
          <w:rFonts w:ascii="Times New Roman" w:hAnsi="Times New Roman"/>
          <w:sz w:val="24"/>
          <w:szCs w:val="24"/>
          <w:lang w:val="ru-RU"/>
        </w:rPr>
        <w:t>субклоновПЦР</w:t>
      </w:r>
      <w:proofErr w:type="spellEnd"/>
      <w:r w:rsidR="00B96E2B" w:rsidRPr="00511491">
        <w:rPr>
          <w:rFonts w:ascii="Times New Roman" w:hAnsi="Times New Roman"/>
          <w:sz w:val="24"/>
          <w:szCs w:val="24"/>
          <w:lang w:val="ru-RU"/>
        </w:rPr>
        <w:t xml:space="preserve">-фрагмента. Для секвенирования по </w:t>
      </w:r>
      <w:proofErr w:type="spellStart"/>
      <w:r w:rsidR="00B96E2B" w:rsidRPr="00511491">
        <w:rPr>
          <w:rFonts w:ascii="Times New Roman" w:hAnsi="Times New Roman"/>
          <w:sz w:val="24"/>
          <w:szCs w:val="24"/>
          <w:lang w:val="ru-RU"/>
        </w:rPr>
        <w:t>Сэнгеру</w:t>
      </w:r>
      <w:proofErr w:type="spellEnd"/>
      <w:r w:rsidR="00B96E2B" w:rsidRPr="00511491">
        <w:rPr>
          <w:rFonts w:ascii="Times New Roman" w:hAnsi="Times New Roman"/>
          <w:sz w:val="24"/>
          <w:szCs w:val="24"/>
          <w:lang w:val="ru-RU"/>
        </w:rPr>
        <w:t xml:space="preserve"> мы пользуемся услугами</w:t>
      </w:r>
      <w:r w:rsidRPr="00511491">
        <w:rPr>
          <w:rFonts w:ascii="Times New Roman" w:hAnsi="Times New Roman"/>
          <w:sz w:val="24"/>
          <w:szCs w:val="24"/>
          <w:lang w:val="ru-RU"/>
        </w:rPr>
        <w:t xml:space="preserve"> </w:t>
      </w:r>
      <w:r w:rsidR="00B96E2B" w:rsidRPr="00511491">
        <w:rPr>
          <w:rFonts w:ascii="Times New Roman" w:hAnsi="Times New Roman"/>
          <w:sz w:val="24"/>
          <w:szCs w:val="24"/>
          <w:lang w:val="ru-RU"/>
        </w:rPr>
        <w:t>ЦКП</w:t>
      </w:r>
      <w:r w:rsidRPr="00511491">
        <w:rPr>
          <w:rFonts w:ascii="Times New Roman" w:hAnsi="Times New Roman"/>
          <w:sz w:val="24"/>
          <w:szCs w:val="24"/>
          <w:lang w:val="ru-RU"/>
        </w:rPr>
        <w:t xml:space="preserve"> «</w:t>
      </w:r>
      <w:r w:rsidR="00B96E2B" w:rsidRPr="00511491">
        <w:rPr>
          <w:rFonts w:ascii="Times New Roman" w:hAnsi="Times New Roman"/>
          <w:sz w:val="24"/>
          <w:szCs w:val="24"/>
          <w:lang w:val="ru-RU"/>
        </w:rPr>
        <w:t>Геном</w:t>
      </w:r>
      <w:r w:rsidRPr="00511491">
        <w:rPr>
          <w:rFonts w:ascii="Times New Roman" w:hAnsi="Times New Roman"/>
          <w:sz w:val="24"/>
          <w:szCs w:val="24"/>
          <w:lang w:val="ru-RU"/>
        </w:rPr>
        <w:t>»</w:t>
      </w:r>
      <w:r w:rsidR="00B96E2B" w:rsidRPr="00511491">
        <w:rPr>
          <w:rFonts w:ascii="Times New Roman" w:hAnsi="Times New Roman"/>
          <w:sz w:val="24"/>
          <w:szCs w:val="24"/>
          <w:lang w:val="ru-RU"/>
        </w:rPr>
        <w:t>. Пи этом мы используем внутренние ПЦР-</w:t>
      </w:r>
      <w:proofErr w:type="spellStart"/>
      <w:r w:rsidR="00B96E2B" w:rsidRPr="00511491">
        <w:rPr>
          <w:rFonts w:ascii="Times New Roman" w:hAnsi="Times New Roman"/>
          <w:sz w:val="24"/>
          <w:szCs w:val="24"/>
          <w:lang w:val="ru-RU"/>
        </w:rPr>
        <w:t>праймеры</w:t>
      </w:r>
      <w:proofErr w:type="spellEnd"/>
      <w:r w:rsidR="00B96E2B" w:rsidRPr="00511491">
        <w:rPr>
          <w:rFonts w:ascii="Times New Roman" w:hAnsi="Times New Roman"/>
          <w:sz w:val="24"/>
          <w:szCs w:val="24"/>
          <w:lang w:val="ru-RU"/>
        </w:rPr>
        <w:t xml:space="preserve"> для секвенирования обеих цепей </w:t>
      </w:r>
      <w:proofErr w:type="spellStart"/>
      <w:r w:rsidR="00B96E2B" w:rsidRPr="00511491">
        <w:rPr>
          <w:rFonts w:ascii="Times New Roman" w:hAnsi="Times New Roman"/>
          <w:sz w:val="24"/>
          <w:szCs w:val="24"/>
          <w:lang w:val="ru-RU"/>
        </w:rPr>
        <w:t>амплифицированной</w:t>
      </w:r>
      <w:proofErr w:type="spellEnd"/>
      <w:r w:rsidR="00B96E2B" w:rsidRPr="00511491">
        <w:rPr>
          <w:rFonts w:ascii="Times New Roman" w:hAnsi="Times New Roman"/>
          <w:sz w:val="24"/>
          <w:szCs w:val="24"/>
          <w:lang w:val="ru-RU"/>
        </w:rPr>
        <w:t xml:space="preserve"> ДНК.</w:t>
      </w:r>
      <w:r w:rsidRPr="00511491">
        <w:rPr>
          <w:rFonts w:ascii="Times New Roman" w:hAnsi="Times New Roman"/>
          <w:sz w:val="24"/>
          <w:szCs w:val="24"/>
          <w:lang w:val="ru-RU"/>
        </w:rPr>
        <w:t xml:space="preserve"> </w:t>
      </w:r>
      <w:r w:rsidR="00B96E2B" w:rsidRPr="00511491">
        <w:rPr>
          <w:rFonts w:ascii="Times New Roman" w:hAnsi="Times New Roman"/>
          <w:sz w:val="24"/>
          <w:szCs w:val="24"/>
          <w:lang w:val="ru-RU"/>
        </w:rPr>
        <w:t xml:space="preserve">Для визуализации и экспорта результатов в </w:t>
      </w:r>
      <w:proofErr w:type="spellStart"/>
      <w:r w:rsidR="00B96E2B" w:rsidRPr="00511491">
        <w:rPr>
          <w:rFonts w:ascii="Times New Roman" w:hAnsi="Times New Roman"/>
          <w:sz w:val="24"/>
          <w:szCs w:val="24"/>
          <w:lang w:val="ru-RU"/>
        </w:rPr>
        <w:t>файлф</w:t>
      </w:r>
      <w:proofErr w:type="spellEnd"/>
      <w:r w:rsidR="00B96E2B" w:rsidRPr="00511491">
        <w:rPr>
          <w:rFonts w:ascii="Times New Roman" w:hAnsi="Times New Roman"/>
          <w:sz w:val="24"/>
          <w:szCs w:val="24"/>
          <w:lang w:val="ru-RU"/>
        </w:rPr>
        <w:t xml:space="preserve"> формата </w:t>
      </w:r>
      <w:proofErr w:type="spellStart"/>
      <w:r w:rsidR="00B96E2B" w:rsidRPr="00511491">
        <w:rPr>
          <w:rFonts w:ascii="Times New Roman" w:hAnsi="Times New Roman"/>
          <w:sz w:val="24"/>
          <w:szCs w:val="24"/>
        </w:rPr>
        <w:t>fasta</w:t>
      </w:r>
      <w:proofErr w:type="spellEnd"/>
      <w:r w:rsidR="00B96E2B" w:rsidRPr="00511491">
        <w:rPr>
          <w:rFonts w:ascii="Times New Roman" w:hAnsi="Times New Roman"/>
          <w:sz w:val="24"/>
          <w:szCs w:val="24"/>
          <w:lang w:val="ru-RU"/>
        </w:rPr>
        <w:t xml:space="preserve"> мы используем бесплатную версию программы </w:t>
      </w:r>
      <w:proofErr w:type="spellStart"/>
      <w:r w:rsidRPr="00511491">
        <w:rPr>
          <w:rFonts w:ascii="Times New Roman" w:hAnsi="Times New Roman"/>
          <w:sz w:val="24"/>
          <w:szCs w:val="24"/>
        </w:rPr>
        <w:t>Chromas</w:t>
      </w:r>
      <w:proofErr w:type="spellEnd"/>
      <w:r w:rsidRPr="00511491">
        <w:rPr>
          <w:rFonts w:ascii="Times New Roman" w:hAnsi="Times New Roman"/>
          <w:sz w:val="24"/>
          <w:szCs w:val="24"/>
          <w:lang w:val="ru-RU"/>
        </w:rPr>
        <w:t xml:space="preserve"> (</w:t>
      </w:r>
      <w:r w:rsidRPr="00511491">
        <w:rPr>
          <w:rFonts w:ascii="Times New Roman" w:hAnsi="Times New Roman"/>
          <w:sz w:val="24"/>
          <w:szCs w:val="24"/>
        </w:rPr>
        <w:t>https</w:t>
      </w:r>
      <w:r w:rsidRPr="00511491">
        <w:rPr>
          <w:rFonts w:ascii="Times New Roman" w:hAnsi="Times New Roman"/>
          <w:sz w:val="24"/>
          <w:szCs w:val="24"/>
          <w:lang w:val="ru-RU"/>
        </w:rPr>
        <w:t>://</w:t>
      </w:r>
      <w:proofErr w:type="spellStart"/>
      <w:r w:rsidRPr="00511491">
        <w:rPr>
          <w:rFonts w:ascii="Times New Roman" w:hAnsi="Times New Roman"/>
          <w:sz w:val="24"/>
          <w:szCs w:val="24"/>
        </w:rPr>
        <w:t>technelysium</w:t>
      </w:r>
      <w:proofErr w:type="spellEnd"/>
      <w:r w:rsidRPr="00511491">
        <w:rPr>
          <w:rFonts w:ascii="Times New Roman" w:hAnsi="Times New Roman"/>
          <w:sz w:val="24"/>
          <w:szCs w:val="24"/>
          <w:lang w:val="ru-RU"/>
        </w:rPr>
        <w:t>.</w:t>
      </w:r>
      <w:r w:rsidRPr="00511491">
        <w:rPr>
          <w:rFonts w:ascii="Times New Roman" w:hAnsi="Times New Roman"/>
          <w:sz w:val="24"/>
          <w:szCs w:val="24"/>
        </w:rPr>
        <w:t>com</w:t>
      </w:r>
      <w:r w:rsidRPr="00511491">
        <w:rPr>
          <w:rFonts w:ascii="Times New Roman" w:hAnsi="Times New Roman"/>
          <w:sz w:val="24"/>
          <w:szCs w:val="24"/>
          <w:lang w:val="ru-RU"/>
        </w:rPr>
        <w:t>.</w:t>
      </w:r>
      <w:r w:rsidRPr="00511491">
        <w:rPr>
          <w:rFonts w:ascii="Times New Roman" w:hAnsi="Times New Roman"/>
          <w:sz w:val="24"/>
          <w:szCs w:val="24"/>
        </w:rPr>
        <w:t>au</w:t>
      </w:r>
      <w:r w:rsidRPr="00511491">
        <w:rPr>
          <w:rFonts w:ascii="Times New Roman" w:hAnsi="Times New Roman"/>
          <w:sz w:val="24"/>
          <w:szCs w:val="24"/>
          <w:lang w:val="ru-RU"/>
        </w:rPr>
        <w:t>/</w:t>
      </w:r>
      <w:proofErr w:type="spellStart"/>
      <w:r w:rsidRPr="00511491">
        <w:rPr>
          <w:rFonts w:ascii="Times New Roman" w:hAnsi="Times New Roman"/>
          <w:sz w:val="24"/>
          <w:szCs w:val="24"/>
        </w:rPr>
        <w:t>wp</w:t>
      </w:r>
      <w:proofErr w:type="spellEnd"/>
      <w:r w:rsidRPr="00511491">
        <w:rPr>
          <w:rFonts w:ascii="Times New Roman" w:hAnsi="Times New Roman"/>
          <w:sz w:val="24"/>
          <w:szCs w:val="24"/>
          <w:lang w:val="ru-RU"/>
        </w:rPr>
        <w:t>/</w:t>
      </w:r>
      <w:proofErr w:type="spellStart"/>
      <w:r w:rsidRPr="00511491">
        <w:rPr>
          <w:rFonts w:ascii="Times New Roman" w:hAnsi="Times New Roman"/>
          <w:sz w:val="24"/>
          <w:szCs w:val="24"/>
        </w:rPr>
        <w:t>chromas</w:t>
      </w:r>
      <w:proofErr w:type="spellEnd"/>
      <w:r w:rsidRPr="00511491">
        <w:rPr>
          <w:rFonts w:ascii="Times New Roman" w:hAnsi="Times New Roman"/>
          <w:sz w:val="24"/>
          <w:szCs w:val="24"/>
          <w:lang w:val="ru-RU"/>
        </w:rPr>
        <w:t>/)</w:t>
      </w:r>
      <w:r w:rsidR="00B96E2B" w:rsidRPr="00511491">
        <w:rPr>
          <w:rFonts w:ascii="Times New Roman" w:hAnsi="Times New Roman"/>
          <w:sz w:val="24"/>
          <w:szCs w:val="24"/>
          <w:lang w:val="ru-RU"/>
        </w:rPr>
        <w:t>.</w:t>
      </w:r>
      <w:r w:rsidRPr="00511491">
        <w:rPr>
          <w:rFonts w:ascii="Times New Roman" w:hAnsi="Times New Roman"/>
          <w:sz w:val="24"/>
          <w:szCs w:val="24"/>
          <w:lang w:val="ru-RU"/>
        </w:rPr>
        <w:t xml:space="preserve"> </w:t>
      </w:r>
      <w:r w:rsidR="00B96E2B" w:rsidRPr="00511491">
        <w:rPr>
          <w:rFonts w:ascii="Times New Roman" w:hAnsi="Times New Roman"/>
          <w:sz w:val="24"/>
          <w:szCs w:val="24"/>
          <w:lang w:val="ru-RU"/>
        </w:rPr>
        <w:t xml:space="preserve">Для </w:t>
      </w:r>
      <w:proofErr w:type="spellStart"/>
      <w:r w:rsidR="00B96E2B" w:rsidRPr="00511491">
        <w:rPr>
          <w:rFonts w:ascii="Times New Roman" w:hAnsi="Times New Roman"/>
          <w:sz w:val="24"/>
          <w:szCs w:val="24"/>
          <w:lang w:val="ru-RU"/>
        </w:rPr>
        <w:t>дедуцирования</w:t>
      </w:r>
      <w:proofErr w:type="spellEnd"/>
      <w:r w:rsidR="00B96E2B" w:rsidRPr="00511491">
        <w:rPr>
          <w:rFonts w:ascii="Times New Roman" w:hAnsi="Times New Roman"/>
          <w:sz w:val="24"/>
          <w:szCs w:val="24"/>
          <w:lang w:val="ru-RU"/>
        </w:rPr>
        <w:t xml:space="preserve"> паттернов метилирования выравнивание </w:t>
      </w:r>
      <w:proofErr w:type="spellStart"/>
      <w:r w:rsidR="00B96E2B" w:rsidRPr="00511491">
        <w:rPr>
          <w:rFonts w:ascii="Times New Roman" w:hAnsi="Times New Roman"/>
          <w:sz w:val="24"/>
          <w:szCs w:val="24"/>
          <w:lang w:val="ru-RU"/>
        </w:rPr>
        <w:t>конвертированныой</w:t>
      </w:r>
      <w:proofErr w:type="spellEnd"/>
      <w:r w:rsidR="00B96E2B" w:rsidRPr="00511491">
        <w:rPr>
          <w:rFonts w:ascii="Times New Roman" w:hAnsi="Times New Roman"/>
          <w:sz w:val="24"/>
          <w:szCs w:val="24"/>
          <w:lang w:val="ru-RU"/>
        </w:rPr>
        <w:t xml:space="preserve"> и оригинальной последовательности мы осуществляем с помощью веб-сервиса </w:t>
      </w:r>
      <w:r w:rsidRPr="00511491">
        <w:rPr>
          <w:rFonts w:ascii="Times New Roman" w:hAnsi="Times New Roman"/>
          <w:sz w:val="24"/>
          <w:szCs w:val="24"/>
        </w:rPr>
        <w:t>Meth</w:t>
      </w:r>
      <w:r w:rsidRPr="00511491">
        <w:rPr>
          <w:rFonts w:ascii="Times New Roman" w:hAnsi="Times New Roman"/>
          <w:sz w:val="24"/>
          <w:szCs w:val="24"/>
          <w:lang w:val="ru-RU"/>
        </w:rPr>
        <w:t xml:space="preserve"> </w:t>
      </w:r>
      <w:r w:rsidRPr="00511491">
        <w:rPr>
          <w:rFonts w:ascii="Times New Roman" w:hAnsi="Times New Roman"/>
          <w:sz w:val="24"/>
          <w:szCs w:val="24"/>
        </w:rPr>
        <w:t>Tools</w:t>
      </w:r>
      <w:r w:rsidRPr="00511491">
        <w:rPr>
          <w:rFonts w:ascii="Times New Roman" w:hAnsi="Times New Roman"/>
          <w:sz w:val="24"/>
          <w:szCs w:val="24"/>
          <w:lang w:val="ru-RU"/>
        </w:rPr>
        <w:t xml:space="preserve"> 2.0.</w:t>
      </w:r>
    </w:p>
    <w:p w:rsidR="008647AA" w:rsidRPr="00511491" w:rsidRDefault="008647AA" w:rsidP="00511491">
      <w:pPr>
        <w:shd w:val="clear" w:color="auto" w:fill="FFFFFF"/>
        <w:spacing w:after="120"/>
        <w:rPr>
          <w:color w:val="222222"/>
        </w:rPr>
      </w:pPr>
      <w:r w:rsidRPr="00511491">
        <w:t xml:space="preserve">5. Полученные результаты позволяют использовать определенные характеристики ответа растений на солевой стресс как тест-систему для ранней диагностики </w:t>
      </w:r>
      <w:proofErr w:type="spellStart"/>
      <w:r w:rsidRPr="00511491">
        <w:t>солеустойчивости</w:t>
      </w:r>
      <w:proofErr w:type="spellEnd"/>
      <w:r w:rsidRPr="00511491">
        <w:t xml:space="preserve">. Найденные цитологические критерии позволяют тестировать функциональное состояние клеток у растений уже на стадии развития проростков. </w:t>
      </w:r>
    </w:p>
    <w:p w:rsidR="008647AA" w:rsidRPr="00511491" w:rsidRDefault="008647AA" w:rsidP="00511491">
      <w:pPr>
        <w:shd w:val="clear" w:color="auto" w:fill="FFFFFF"/>
        <w:spacing w:after="120"/>
        <w:rPr>
          <w:color w:val="222222"/>
        </w:rPr>
      </w:pPr>
      <w:r w:rsidRPr="00511491">
        <w:rPr>
          <w:color w:val="222222"/>
        </w:rPr>
        <w:t>Различия между сортами пшеницы в реакциях на солевой стресс, скорее всего, объясняются механизмами нейтрализации и элиминации АФК в стеблях и корнях. Устойчивость к солевому стрессу сопряжена не только с активной экспрессией митохондриальной супероксид-</w:t>
      </w:r>
      <w:proofErr w:type="spellStart"/>
      <w:r w:rsidRPr="00511491">
        <w:rPr>
          <w:color w:val="222222"/>
        </w:rPr>
        <w:t>дисмутазы</w:t>
      </w:r>
      <w:proofErr w:type="spellEnd"/>
      <w:r w:rsidRPr="00511491">
        <w:rPr>
          <w:color w:val="222222"/>
        </w:rPr>
        <w:t xml:space="preserve"> </w:t>
      </w:r>
      <w:r w:rsidRPr="00511491">
        <w:rPr>
          <w:i/>
          <w:iCs/>
          <w:color w:val="222222"/>
          <w:lang w:val="en-US"/>
        </w:rPr>
        <w:t>MnSOD</w:t>
      </w:r>
      <w:r w:rsidRPr="00511491">
        <w:rPr>
          <w:color w:val="222222"/>
        </w:rPr>
        <w:t xml:space="preserve">, </w:t>
      </w:r>
      <w:r w:rsidR="00F2547D" w:rsidRPr="00511491">
        <w:rPr>
          <w:color w:val="222222"/>
        </w:rPr>
        <w:t>но и экспрессией других супероксид-</w:t>
      </w:r>
      <w:proofErr w:type="spellStart"/>
      <w:r w:rsidR="00F2547D" w:rsidRPr="00511491">
        <w:rPr>
          <w:color w:val="222222"/>
        </w:rPr>
        <w:t>дисмутаз</w:t>
      </w:r>
      <w:proofErr w:type="spellEnd"/>
      <w:r w:rsidR="00F2547D" w:rsidRPr="00511491">
        <w:rPr>
          <w:color w:val="222222"/>
        </w:rPr>
        <w:t>.</w:t>
      </w:r>
    </w:p>
    <w:p w:rsidR="006B1B37" w:rsidRPr="00511491" w:rsidRDefault="003F11C6" w:rsidP="00511491">
      <w:pPr>
        <w:spacing w:after="120"/>
        <w:contextualSpacing/>
        <w:rPr>
          <w:color w:val="222222"/>
          <w:shd w:val="clear" w:color="auto" w:fill="FFFFFF"/>
        </w:rPr>
      </w:pPr>
      <w:r w:rsidRPr="00511491">
        <w:rPr>
          <w:bCs/>
        </w:rPr>
        <w:t xml:space="preserve">6. Дипептиды </w:t>
      </w:r>
      <w:proofErr w:type="spellStart"/>
      <w:r w:rsidRPr="00511491">
        <w:rPr>
          <w:bCs/>
        </w:rPr>
        <w:t>глицил</w:t>
      </w:r>
      <w:proofErr w:type="spellEnd"/>
      <w:r w:rsidRPr="00511491">
        <w:rPr>
          <w:bCs/>
        </w:rPr>
        <w:t>-глицин (</w:t>
      </w:r>
      <w:proofErr w:type="spellStart"/>
      <w:r w:rsidRPr="00511491">
        <w:rPr>
          <w:bCs/>
          <w:lang w:val="en-US"/>
        </w:rPr>
        <w:t>GlyGly</w:t>
      </w:r>
      <w:proofErr w:type="spellEnd"/>
      <w:r w:rsidRPr="00511491">
        <w:rPr>
          <w:bCs/>
        </w:rPr>
        <w:t xml:space="preserve">) и </w:t>
      </w:r>
      <w:proofErr w:type="spellStart"/>
      <w:r w:rsidRPr="00511491">
        <w:rPr>
          <w:bCs/>
        </w:rPr>
        <w:t>глицил</w:t>
      </w:r>
      <w:proofErr w:type="spellEnd"/>
      <w:r w:rsidRPr="00511491">
        <w:rPr>
          <w:bCs/>
        </w:rPr>
        <w:t>-аспарагиновая кислота (</w:t>
      </w:r>
      <w:proofErr w:type="spellStart"/>
      <w:r w:rsidRPr="00511491">
        <w:rPr>
          <w:bCs/>
          <w:lang w:val="en-US"/>
        </w:rPr>
        <w:t>GlyAsp</w:t>
      </w:r>
      <w:proofErr w:type="spellEnd"/>
      <w:r w:rsidRPr="00511491">
        <w:rPr>
          <w:bCs/>
        </w:rPr>
        <w:t>), а также аминокислота глицин (</w:t>
      </w:r>
      <w:proofErr w:type="spellStart"/>
      <w:r w:rsidRPr="00511491">
        <w:rPr>
          <w:bCs/>
          <w:lang w:val="en-US"/>
        </w:rPr>
        <w:t>Gly</w:t>
      </w:r>
      <w:proofErr w:type="spellEnd"/>
      <w:r w:rsidRPr="00511491">
        <w:rPr>
          <w:bCs/>
        </w:rPr>
        <w:t xml:space="preserve">) являются биологически активными молекулами, регулирующими рост и развитие растений в концентрациях </w:t>
      </w:r>
      <w:r w:rsidRPr="00511491">
        <w:rPr>
          <w:color w:val="222222"/>
          <w:shd w:val="clear" w:color="auto" w:fill="FFFFFF"/>
        </w:rPr>
        <w:t>~10</w:t>
      </w:r>
      <w:r w:rsidRPr="00511491">
        <w:rPr>
          <w:color w:val="222222"/>
          <w:shd w:val="clear" w:color="auto" w:fill="FFFFFF"/>
          <w:vertAlign w:val="superscript"/>
        </w:rPr>
        <w:t>–7</w:t>
      </w:r>
      <w:r w:rsidRPr="00511491">
        <w:rPr>
          <w:color w:val="222222"/>
          <w:shd w:val="clear" w:color="auto" w:fill="FFFFFF"/>
        </w:rPr>
        <w:t xml:space="preserve"> </w:t>
      </w:r>
      <w:r w:rsidRPr="00511491">
        <w:rPr>
          <w:color w:val="222222"/>
          <w:shd w:val="clear" w:color="auto" w:fill="FFFFFF"/>
          <w:lang w:val="en-US"/>
        </w:rPr>
        <w:t>M</w:t>
      </w:r>
      <w:r w:rsidRPr="00511491">
        <w:rPr>
          <w:color w:val="222222"/>
          <w:shd w:val="clear" w:color="auto" w:fill="FFFFFF"/>
        </w:rPr>
        <w:t xml:space="preserve">. </w:t>
      </w:r>
      <w:r w:rsidR="006B1B37" w:rsidRPr="00511491">
        <w:rPr>
          <w:color w:val="222222"/>
          <w:shd w:val="clear" w:color="auto" w:fill="FFFFFF"/>
        </w:rPr>
        <w:t xml:space="preserve">Оба пептида и глицин изменяли экспрессию генов семейств </w:t>
      </w:r>
      <w:r w:rsidR="006B1B37" w:rsidRPr="00511491">
        <w:rPr>
          <w:color w:val="222222"/>
          <w:shd w:val="clear" w:color="auto" w:fill="FFFFFF"/>
          <w:lang w:val="en-US"/>
        </w:rPr>
        <w:t>GRF</w:t>
      </w:r>
      <w:r w:rsidR="007B7766" w:rsidRPr="00511491">
        <w:rPr>
          <w:color w:val="222222"/>
          <w:shd w:val="clear" w:color="auto" w:fill="FFFFFF"/>
        </w:rPr>
        <w:t xml:space="preserve"> и </w:t>
      </w:r>
      <w:r w:rsidR="007B7766" w:rsidRPr="00511491">
        <w:rPr>
          <w:color w:val="222222"/>
          <w:shd w:val="clear" w:color="auto" w:fill="FFFFFF"/>
          <w:lang w:val="en-US"/>
        </w:rPr>
        <w:t>KNOX</w:t>
      </w:r>
      <w:r w:rsidR="006B1B37" w:rsidRPr="00511491">
        <w:rPr>
          <w:color w:val="222222"/>
          <w:shd w:val="clear" w:color="auto" w:fill="FFFFFF"/>
        </w:rPr>
        <w:t xml:space="preserve"> в каллусах и проростках табака.</w:t>
      </w:r>
      <w:r w:rsidR="007B7766" w:rsidRPr="00511491">
        <w:rPr>
          <w:color w:val="222222"/>
          <w:shd w:val="clear" w:color="auto" w:fill="FFFFFF"/>
        </w:rPr>
        <w:t xml:space="preserve"> Вероятно, именно, изменения в </w:t>
      </w:r>
      <w:proofErr w:type="spellStart"/>
      <w:r w:rsidR="007B7766" w:rsidRPr="00511491">
        <w:rPr>
          <w:color w:val="222222"/>
          <w:shd w:val="clear" w:color="auto" w:fill="FFFFFF"/>
        </w:rPr>
        <w:t>экспресии</w:t>
      </w:r>
      <w:proofErr w:type="spellEnd"/>
      <w:r w:rsidR="007B7766" w:rsidRPr="00511491">
        <w:rPr>
          <w:color w:val="222222"/>
          <w:shd w:val="clear" w:color="auto" w:fill="FFFFFF"/>
        </w:rPr>
        <w:t xml:space="preserve"> этих регуляторных генов объясняют влияния исследованных пептидов и глицина на рост и развитие каллусов и проростков.</w:t>
      </w:r>
    </w:p>
    <w:p w:rsidR="001C5D8E" w:rsidRPr="00511491" w:rsidRDefault="001C5D8E" w:rsidP="00511491">
      <w:pPr>
        <w:spacing w:after="120"/>
        <w:contextualSpacing/>
        <w:rPr>
          <w:color w:val="333333"/>
          <w:shd w:val="clear" w:color="auto" w:fill="FFFFFF"/>
        </w:rPr>
      </w:pPr>
      <w:r w:rsidRPr="00511491">
        <w:rPr>
          <w:color w:val="222222"/>
          <w:shd w:val="clear" w:color="auto" w:fill="FFFFFF"/>
        </w:rPr>
        <w:t xml:space="preserve">7. Отрицательно </w:t>
      </w:r>
      <w:proofErr w:type="gramStart"/>
      <w:r w:rsidRPr="00511491">
        <w:rPr>
          <w:color w:val="222222"/>
          <w:shd w:val="clear" w:color="auto" w:fill="FFFFFF"/>
        </w:rPr>
        <w:t>заряженный</w:t>
      </w:r>
      <w:proofErr w:type="gramEnd"/>
      <w:r w:rsidRPr="00511491">
        <w:rPr>
          <w:color w:val="222222"/>
          <w:shd w:val="clear" w:color="auto" w:fill="FFFFFF"/>
        </w:rPr>
        <w:t xml:space="preserve"> </w:t>
      </w:r>
      <w:proofErr w:type="spellStart"/>
      <w:r w:rsidRPr="00511491">
        <w:rPr>
          <w:color w:val="222222"/>
          <w:shd w:val="clear" w:color="auto" w:fill="FFFFFF"/>
        </w:rPr>
        <w:t>тетрапептид</w:t>
      </w:r>
      <w:proofErr w:type="spellEnd"/>
      <w:r w:rsidRPr="00511491">
        <w:rPr>
          <w:color w:val="222222"/>
          <w:shd w:val="clear" w:color="auto" w:fill="FFFFFF"/>
        </w:rPr>
        <w:t xml:space="preserve"> </w:t>
      </w:r>
      <w:r w:rsidRPr="00511491">
        <w:rPr>
          <w:color w:val="333333"/>
          <w:shd w:val="clear" w:color="auto" w:fill="FFFFFF"/>
          <w:lang w:val="en-US"/>
        </w:rPr>
        <w:t>AEDL</w:t>
      </w:r>
      <w:r w:rsidRPr="00511491">
        <w:rPr>
          <w:color w:val="333333"/>
          <w:shd w:val="clear" w:color="auto" w:fill="FFFFFF"/>
        </w:rPr>
        <w:t xml:space="preserve">, по-видимому, непосредственно взаимодействует с положительно заряженными аминокислотными остатками гистонов, в первую очередь – </w:t>
      </w:r>
      <w:r w:rsidR="0063536C" w:rsidRPr="00511491">
        <w:rPr>
          <w:color w:val="333333"/>
          <w:shd w:val="clear" w:color="auto" w:fill="FFFFFF"/>
          <w:lang w:val="en-US"/>
        </w:rPr>
        <w:t>N</w:t>
      </w:r>
      <w:r w:rsidR="0063536C" w:rsidRPr="00511491">
        <w:rPr>
          <w:color w:val="333333"/>
          <w:shd w:val="clear" w:color="auto" w:fill="FFFFFF"/>
        </w:rPr>
        <w:t xml:space="preserve">-концевым </w:t>
      </w:r>
      <w:proofErr w:type="spellStart"/>
      <w:r w:rsidRPr="00511491">
        <w:rPr>
          <w:color w:val="333333"/>
          <w:shd w:val="clear" w:color="auto" w:fill="FFFFFF"/>
        </w:rPr>
        <w:t>лизиновым</w:t>
      </w:r>
      <w:proofErr w:type="spellEnd"/>
      <w:r w:rsidR="0063536C" w:rsidRPr="00511491">
        <w:rPr>
          <w:color w:val="333333"/>
          <w:shd w:val="clear" w:color="auto" w:fill="FFFFFF"/>
        </w:rPr>
        <w:t xml:space="preserve"> остатком гистона </w:t>
      </w:r>
      <w:r w:rsidR="0063536C" w:rsidRPr="00511491">
        <w:rPr>
          <w:color w:val="333333"/>
          <w:shd w:val="clear" w:color="auto" w:fill="FFFFFF"/>
          <w:lang w:val="en-US"/>
        </w:rPr>
        <w:t>H</w:t>
      </w:r>
      <w:r w:rsidR="0063536C" w:rsidRPr="00511491">
        <w:rPr>
          <w:color w:val="333333"/>
          <w:shd w:val="clear" w:color="auto" w:fill="FFFFFF"/>
        </w:rPr>
        <w:t xml:space="preserve">1 и 36-м </w:t>
      </w:r>
      <w:proofErr w:type="spellStart"/>
      <w:r w:rsidR="0063536C" w:rsidRPr="00511491">
        <w:rPr>
          <w:color w:val="333333"/>
          <w:shd w:val="clear" w:color="auto" w:fill="FFFFFF"/>
        </w:rPr>
        <w:t>лизиновым</w:t>
      </w:r>
      <w:proofErr w:type="spellEnd"/>
      <w:r w:rsidR="0063536C" w:rsidRPr="00511491">
        <w:rPr>
          <w:color w:val="333333"/>
          <w:shd w:val="clear" w:color="auto" w:fill="FFFFFF"/>
        </w:rPr>
        <w:t xml:space="preserve"> остатком гистона </w:t>
      </w:r>
      <w:r w:rsidR="0063536C" w:rsidRPr="00511491">
        <w:rPr>
          <w:color w:val="333333"/>
          <w:shd w:val="clear" w:color="auto" w:fill="FFFFFF"/>
          <w:lang w:val="en-US"/>
        </w:rPr>
        <w:t>H</w:t>
      </w:r>
      <w:r w:rsidR="0063536C" w:rsidRPr="00511491">
        <w:rPr>
          <w:color w:val="333333"/>
          <w:shd w:val="clear" w:color="auto" w:fill="FFFFFF"/>
        </w:rPr>
        <w:t>3</w:t>
      </w:r>
      <w:r w:rsidRPr="00511491">
        <w:rPr>
          <w:color w:val="333333"/>
          <w:shd w:val="clear" w:color="auto" w:fill="FFFFFF"/>
        </w:rPr>
        <w:t xml:space="preserve">. Это приводит к </w:t>
      </w:r>
      <w:proofErr w:type="spellStart"/>
      <w:r w:rsidRPr="00511491">
        <w:rPr>
          <w:color w:val="333333"/>
          <w:shd w:val="clear" w:color="auto" w:fill="FFFFFF"/>
        </w:rPr>
        <w:t>деконденсации</w:t>
      </w:r>
      <w:proofErr w:type="spellEnd"/>
      <w:r w:rsidRPr="00511491">
        <w:rPr>
          <w:color w:val="333333"/>
          <w:shd w:val="clear" w:color="auto" w:fill="FFFFFF"/>
        </w:rPr>
        <w:t xml:space="preserve"> хроматина </w:t>
      </w:r>
      <w:r w:rsidR="0063536C" w:rsidRPr="00511491">
        <w:rPr>
          <w:color w:val="333333"/>
          <w:shd w:val="clear" w:color="auto" w:fill="FFFFFF"/>
        </w:rPr>
        <w:t xml:space="preserve">и увеличению активности генов, участвующих в развитии каллусов табака. </w:t>
      </w:r>
    </w:p>
    <w:p w:rsidR="0068419F" w:rsidRPr="00511491" w:rsidRDefault="0068419F" w:rsidP="00511491">
      <w:pPr>
        <w:spacing w:after="120"/>
        <w:contextualSpacing/>
        <w:rPr>
          <w:color w:val="222222"/>
          <w:shd w:val="clear" w:color="auto" w:fill="FFFFFF"/>
        </w:rPr>
      </w:pPr>
      <w:r w:rsidRPr="00511491">
        <w:rPr>
          <w:color w:val="333333"/>
          <w:shd w:val="clear" w:color="auto" w:fill="FFFFFF"/>
        </w:rPr>
        <w:t xml:space="preserve">8. У женщин в поздней </w:t>
      </w:r>
      <w:proofErr w:type="spellStart"/>
      <w:r w:rsidRPr="00511491">
        <w:rPr>
          <w:color w:val="333333"/>
          <w:shd w:val="clear" w:color="auto" w:fill="FFFFFF"/>
        </w:rPr>
        <w:t>постменапаузе</w:t>
      </w:r>
      <w:proofErr w:type="spellEnd"/>
      <w:r w:rsidRPr="00511491">
        <w:rPr>
          <w:color w:val="333333"/>
          <w:shd w:val="clear" w:color="auto" w:fill="FFFFFF"/>
        </w:rPr>
        <w:t xml:space="preserve"> </w:t>
      </w:r>
      <w:r w:rsidRPr="00511491">
        <w:rPr>
          <w:color w:val="222222"/>
          <w:shd w:val="clear" w:color="auto" w:fill="FFFFFF"/>
        </w:rPr>
        <w:t xml:space="preserve">(&gt;60 лет) скорость прогрессирования атеросклероза выше, чем в ранней </w:t>
      </w:r>
      <w:proofErr w:type="spellStart"/>
      <w:r w:rsidRPr="00511491">
        <w:rPr>
          <w:color w:val="222222"/>
          <w:shd w:val="clear" w:color="auto" w:fill="FFFFFF"/>
        </w:rPr>
        <w:t>постменапаузе</w:t>
      </w:r>
      <w:proofErr w:type="spellEnd"/>
      <w:r w:rsidRPr="00511491">
        <w:rPr>
          <w:color w:val="222222"/>
          <w:shd w:val="clear" w:color="auto" w:fill="FFFFFF"/>
        </w:rPr>
        <w:t>, что приводит к статистически значимому увеличению толщины интимы сонной артерии за 2 года. У</w:t>
      </w:r>
      <w:r w:rsidRPr="00511491">
        <w:rPr>
          <w:color w:val="222222"/>
          <w:shd w:val="clear" w:color="auto" w:fill="FFFFFF"/>
          <w:lang w:val="en-US"/>
        </w:rPr>
        <w:t xml:space="preserve"> </w:t>
      </w:r>
      <w:r w:rsidRPr="00511491">
        <w:rPr>
          <w:color w:val="222222"/>
          <w:shd w:val="clear" w:color="auto" w:fill="FFFFFF"/>
        </w:rPr>
        <w:t>таких</w:t>
      </w:r>
      <w:r w:rsidRPr="00511491">
        <w:rPr>
          <w:color w:val="222222"/>
          <w:shd w:val="clear" w:color="auto" w:fill="FFFFFF"/>
          <w:lang w:val="en-US"/>
        </w:rPr>
        <w:t xml:space="preserve"> </w:t>
      </w:r>
      <w:r w:rsidRPr="00511491">
        <w:rPr>
          <w:color w:val="222222"/>
          <w:shd w:val="clear" w:color="auto" w:fill="FFFFFF"/>
        </w:rPr>
        <w:t>женщин</w:t>
      </w:r>
      <w:r w:rsidRPr="00511491">
        <w:rPr>
          <w:color w:val="222222"/>
          <w:shd w:val="clear" w:color="auto" w:fill="FFFFFF"/>
          <w:lang w:val="en-US"/>
        </w:rPr>
        <w:t xml:space="preserve"> </w:t>
      </w:r>
      <w:proofErr w:type="spellStart"/>
      <w:r w:rsidRPr="00511491">
        <w:rPr>
          <w:color w:val="222222"/>
          <w:shd w:val="clear" w:color="auto" w:fill="FFFFFF"/>
        </w:rPr>
        <w:t>фитоэстроген</w:t>
      </w:r>
      <w:proofErr w:type="spellEnd"/>
      <w:r w:rsidRPr="00511491">
        <w:rPr>
          <w:color w:val="222222"/>
          <w:shd w:val="clear" w:color="auto" w:fill="FFFFFF"/>
          <w:lang w:val="en-US"/>
        </w:rPr>
        <w:t xml:space="preserve"> </w:t>
      </w:r>
      <w:r w:rsidRPr="00511491">
        <w:rPr>
          <w:color w:val="222222"/>
          <w:shd w:val="clear" w:color="auto" w:fill="FFFFFF"/>
        </w:rPr>
        <w:t>замедляет</w:t>
      </w:r>
      <w:r w:rsidRPr="00511491">
        <w:rPr>
          <w:color w:val="222222"/>
          <w:shd w:val="clear" w:color="auto" w:fill="FFFFFF"/>
          <w:lang w:val="en-US"/>
        </w:rPr>
        <w:t xml:space="preserve"> </w:t>
      </w:r>
      <w:r w:rsidRPr="00511491">
        <w:rPr>
          <w:color w:val="222222"/>
          <w:shd w:val="clear" w:color="auto" w:fill="FFFFFF"/>
        </w:rPr>
        <w:t>развитие</w:t>
      </w:r>
      <w:r w:rsidRPr="00511491">
        <w:rPr>
          <w:color w:val="222222"/>
          <w:shd w:val="clear" w:color="auto" w:fill="FFFFFF"/>
          <w:lang w:val="en-US"/>
        </w:rPr>
        <w:t xml:space="preserve"> </w:t>
      </w:r>
      <w:r w:rsidRPr="00511491">
        <w:rPr>
          <w:color w:val="222222"/>
          <w:shd w:val="clear" w:color="auto" w:fill="FFFFFF"/>
        </w:rPr>
        <w:t>атеросклероза</w:t>
      </w:r>
      <w:r w:rsidRPr="00511491">
        <w:rPr>
          <w:color w:val="222222"/>
          <w:shd w:val="clear" w:color="auto" w:fill="FFFFFF"/>
          <w:lang w:val="en-US"/>
        </w:rPr>
        <w:t xml:space="preserve">. </w:t>
      </w:r>
    </w:p>
    <w:p w:rsidR="00511491" w:rsidRPr="00511491" w:rsidRDefault="00511491" w:rsidP="00511491">
      <w:pPr>
        <w:spacing w:after="120"/>
        <w:contextualSpacing/>
      </w:pPr>
      <w:r w:rsidRPr="00511491">
        <w:rPr>
          <w:color w:val="222222"/>
          <w:shd w:val="clear" w:color="auto" w:fill="FFFFFF"/>
        </w:rPr>
        <w:lastRenderedPageBreak/>
        <w:t>9. Показано, что натуральный противовоспалительный препарат</w:t>
      </w:r>
      <w:r w:rsidRPr="00511491">
        <w:rPr>
          <w:color w:val="222222"/>
          <w:shd w:val="clear" w:color="auto" w:fill="FFFFFF"/>
        </w:rPr>
        <w:t xml:space="preserve"> </w:t>
      </w:r>
      <w:proofErr w:type="spellStart"/>
      <w:r w:rsidRPr="00511491">
        <w:rPr>
          <w:color w:val="222222"/>
          <w:shd w:val="clear" w:color="auto" w:fill="FFFFFF"/>
          <w:lang w:val="en-US"/>
        </w:rPr>
        <w:t>Inflaminat</w:t>
      </w:r>
      <w:proofErr w:type="spellEnd"/>
      <w:r w:rsidRPr="00511491">
        <w:rPr>
          <w:color w:val="222222"/>
          <w:shd w:val="clear" w:color="auto" w:fill="FFFFFF"/>
        </w:rPr>
        <w:t xml:space="preserve"> </w:t>
      </w:r>
      <w:r w:rsidRPr="00511491">
        <w:rPr>
          <w:color w:val="222222"/>
          <w:shd w:val="clear" w:color="auto" w:fill="FFFFFF"/>
        </w:rPr>
        <w:t xml:space="preserve">при длительном приеме оказывает положительное действие на течение хронической </w:t>
      </w:r>
      <w:proofErr w:type="spellStart"/>
      <w:r w:rsidRPr="00511491">
        <w:rPr>
          <w:color w:val="222222"/>
          <w:shd w:val="clear" w:color="auto" w:fill="FFFFFF"/>
        </w:rPr>
        <w:t>обструктивной</w:t>
      </w:r>
      <w:proofErr w:type="spellEnd"/>
      <w:r w:rsidRPr="00511491">
        <w:rPr>
          <w:color w:val="222222"/>
          <w:shd w:val="clear" w:color="auto" w:fill="FFFFFF"/>
        </w:rPr>
        <w:t xml:space="preserve"> пневмонии: уменьшает выраженность негативных симптомов (одышка, кашель</w:t>
      </w:r>
      <w:proofErr w:type="gramStart"/>
      <w:r w:rsidRPr="00511491">
        <w:rPr>
          <w:color w:val="222222"/>
          <w:shd w:val="clear" w:color="auto" w:fill="FFFFFF"/>
        </w:rPr>
        <w:t>.</w:t>
      </w:r>
      <w:proofErr w:type="gramEnd"/>
      <w:r w:rsidRPr="00511491">
        <w:rPr>
          <w:color w:val="222222"/>
          <w:shd w:val="clear" w:color="auto" w:fill="FFFFFF"/>
        </w:rPr>
        <w:t xml:space="preserve"> </w:t>
      </w:r>
      <w:proofErr w:type="gramStart"/>
      <w:r w:rsidRPr="00511491">
        <w:rPr>
          <w:color w:val="222222"/>
          <w:shd w:val="clear" w:color="auto" w:fill="FFFFFF"/>
        </w:rPr>
        <w:t>о</w:t>
      </w:r>
      <w:proofErr w:type="gramEnd"/>
      <w:r w:rsidRPr="00511491">
        <w:rPr>
          <w:color w:val="222222"/>
          <w:shd w:val="clear" w:color="auto" w:fill="FFFFFF"/>
        </w:rPr>
        <w:t>тделение мокроты) и увеличивает объем форсированного выдоха.</w:t>
      </w:r>
    </w:p>
    <w:p w:rsidR="00621D15" w:rsidRPr="00511491" w:rsidRDefault="00D84261" w:rsidP="00511491">
      <w:pPr>
        <w:spacing w:after="120"/>
        <w:ind w:right="-199"/>
        <w:rPr>
          <w:bCs/>
          <w:color w:val="000000"/>
          <w:lang w:val="en-US"/>
        </w:rPr>
      </w:pPr>
      <w:r w:rsidRPr="00511491">
        <w:rPr>
          <w:b/>
          <w:bCs/>
          <w:i/>
          <w:color w:val="000000"/>
          <w:u w:val="single"/>
        </w:rPr>
        <w:t>Публикации</w:t>
      </w:r>
      <w:r w:rsidRPr="00511491">
        <w:rPr>
          <w:b/>
          <w:bCs/>
          <w:i/>
          <w:color w:val="000000"/>
          <w:u w:val="single"/>
          <w:lang w:val="en-US"/>
        </w:rPr>
        <w:t>:</w:t>
      </w:r>
      <w:r w:rsidRPr="00511491">
        <w:rPr>
          <w:bCs/>
          <w:color w:val="000000"/>
          <w:lang w:val="en-US"/>
        </w:rPr>
        <w:t xml:space="preserve"> </w:t>
      </w:r>
    </w:p>
    <w:p w:rsidR="005F43FE" w:rsidRPr="00511491" w:rsidRDefault="00D62392" w:rsidP="00511491">
      <w:pPr>
        <w:numPr>
          <w:ilvl w:val="1"/>
          <w:numId w:val="13"/>
        </w:numPr>
        <w:tabs>
          <w:tab w:val="clear" w:pos="1440"/>
          <w:tab w:val="num" w:pos="284"/>
        </w:tabs>
        <w:spacing w:after="120"/>
        <w:ind w:left="284" w:right="-199" w:hanging="284"/>
        <w:rPr>
          <w:bCs/>
          <w:lang w:val="en-US"/>
        </w:rPr>
      </w:pPr>
      <w:hyperlink r:id="rId6" w:tooltip="Faletrov YV (перейти на страницу сотрудника)" w:history="1">
        <w:proofErr w:type="spellStart"/>
        <w:r w:rsidR="00621D15" w:rsidRPr="00511491">
          <w:rPr>
            <w:rStyle w:val="a3"/>
            <w:bCs/>
            <w:color w:val="auto"/>
            <w:u w:val="none"/>
            <w:lang w:val="en-US"/>
          </w:rPr>
          <w:t>Faletrov</w:t>
        </w:r>
        <w:proofErr w:type="spellEnd"/>
        <w:r w:rsidR="00621D15" w:rsidRPr="00511491">
          <w:rPr>
            <w:rStyle w:val="a3"/>
            <w:bCs/>
            <w:color w:val="auto"/>
            <w:u w:val="none"/>
            <w:lang w:val="en-US"/>
          </w:rPr>
          <w:t xml:space="preserve"> Y.V.</w:t>
        </w:r>
      </w:hyperlink>
      <w:r w:rsidR="00621D15" w:rsidRPr="00511491">
        <w:rPr>
          <w:bCs/>
          <w:lang w:val="en-US"/>
        </w:rPr>
        <w:t xml:space="preserve">, </w:t>
      </w:r>
      <w:hyperlink r:id="rId7" w:tooltip="Efimova ⁠.V.S (перейти на страницу сотрудника)" w:history="1">
        <w:proofErr w:type="spellStart"/>
        <w:r w:rsidR="00621D15" w:rsidRPr="00511491">
          <w:rPr>
            <w:rStyle w:val="a3"/>
            <w:bCs/>
            <w:color w:val="auto"/>
            <w:u w:val="none"/>
            <w:lang w:val="en-US"/>
          </w:rPr>
          <w:t>Efimova</w:t>
        </w:r>
        <w:proofErr w:type="spellEnd"/>
        <w:r w:rsidR="00621D15" w:rsidRPr="00511491">
          <w:rPr>
            <w:rStyle w:val="a3"/>
            <w:bCs/>
            <w:color w:val="auto"/>
            <w:u w:val="none"/>
            <w:lang w:val="en-US"/>
          </w:rPr>
          <w:t xml:space="preserve"> .V.S</w:t>
        </w:r>
      </w:hyperlink>
      <w:r w:rsidR="00621D15" w:rsidRPr="00511491">
        <w:rPr>
          <w:bCs/>
          <w:lang w:val="en-US"/>
        </w:rPr>
        <w:t xml:space="preserve">, </w:t>
      </w:r>
      <w:hyperlink r:id="rId8" w:tooltip="Horetski ⁠.M.S (перейти на страницу сотрудника)" w:history="1">
        <w:proofErr w:type="spellStart"/>
        <w:r w:rsidR="00621D15" w:rsidRPr="00511491">
          <w:rPr>
            <w:rStyle w:val="a3"/>
            <w:bCs/>
            <w:color w:val="auto"/>
            <w:u w:val="none"/>
            <w:lang w:val="en-US"/>
          </w:rPr>
          <w:t>Horetski</w:t>
        </w:r>
        <w:proofErr w:type="spellEnd"/>
        <w:r w:rsidR="00621D15" w:rsidRPr="00511491">
          <w:rPr>
            <w:rStyle w:val="a3"/>
            <w:bCs/>
            <w:color w:val="auto"/>
            <w:u w:val="none"/>
            <w:lang w:val="en-US"/>
          </w:rPr>
          <w:t xml:space="preserve"> .M.S</w:t>
        </w:r>
      </w:hyperlink>
      <w:r w:rsidR="00621D15" w:rsidRPr="00511491">
        <w:rPr>
          <w:bCs/>
          <w:lang w:val="en-US"/>
        </w:rPr>
        <w:t xml:space="preserve">, </w:t>
      </w:r>
      <w:hyperlink r:id="rId9" w:tooltip="Tugaeva ⁠K V. (перейти на страницу сотрудника)" w:history="1">
        <w:proofErr w:type="spellStart"/>
        <w:r w:rsidR="00621D15" w:rsidRPr="00511491">
          <w:rPr>
            <w:rStyle w:val="a3"/>
            <w:bCs/>
            <w:color w:val="auto"/>
            <w:u w:val="none"/>
            <w:lang w:val="en-US"/>
          </w:rPr>
          <w:t>Tugaeva</w:t>
        </w:r>
        <w:proofErr w:type="spellEnd"/>
        <w:r w:rsidR="00621D15" w:rsidRPr="00511491">
          <w:rPr>
            <w:rStyle w:val="a3"/>
            <w:bCs/>
            <w:color w:val="auto"/>
            <w:u w:val="none"/>
            <w:lang w:val="en-US"/>
          </w:rPr>
          <w:t xml:space="preserve"> K V.</w:t>
        </w:r>
      </w:hyperlink>
      <w:r w:rsidR="00621D15" w:rsidRPr="00511491">
        <w:rPr>
          <w:bCs/>
          <w:lang w:val="en-US"/>
        </w:rPr>
        <w:t>,</w:t>
      </w:r>
      <w:hyperlink r:id="rId10" w:tooltip="⁠Frolova N.S. (перейти на страницу сотрудника)" w:history="1">
        <w:r w:rsidR="00621D15" w:rsidRPr="00511491">
          <w:rPr>
            <w:rStyle w:val="a3"/>
            <w:bCs/>
            <w:color w:val="auto"/>
            <w:u w:val="none"/>
            <w:lang w:val="en-US"/>
          </w:rPr>
          <w:t xml:space="preserve"> </w:t>
        </w:r>
        <w:proofErr w:type="spellStart"/>
        <w:r w:rsidR="00621D15" w:rsidRPr="00511491">
          <w:rPr>
            <w:rStyle w:val="a3"/>
            <w:bCs/>
            <w:color w:val="auto"/>
            <w:u w:val="none"/>
            <w:lang w:val="en-US"/>
          </w:rPr>
          <w:t>Frolova</w:t>
        </w:r>
        <w:proofErr w:type="spellEnd"/>
        <w:r w:rsidR="00621D15" w:rsidRPr="00511491">
          <w:rPr>
            <w:rStyle w:val="a3"/>
            <w:bCs/>
            <w:color w:val="auto"/>
            <w:u w:val="none"/>
            <w:lang w:val="en-US"/>
          </w:rPr>
          <w:t xml:space="preserve"> N.S.</w:t>
        </w:r>
      </w:hyperlink>
      <w:r w:rsidR="00621D15" w:rsidRPr="00511491">
        <w:rPr>
          <w:bCs/>
          <w:lang w:val="en-US"/>
        </w:rPr>
        <w:t xml:space="preserve">, </w:t>
      </w:r>
      <w:hyperlink r:id="rId11" w:tooltip="Quingquing Lin (перейти на страницу сотрудника)" w:history="1">
        <w:proofErr w:type="spellStart"/>
        <w:r w:rsidR="00621D15" w:rsidRPr="00511491">
          <w:rPr>
            <w:rStyle w:val="a3"/>
            <w:bCs/>
            <w:color w:val="auto"/>
            <w:u w:val="none"/>
            <w:lang w:val="en-US"/>
          </w:rPr>
          <w:t>Quingquing</w:t>
        </w:r>
        <w:proofErr w:type="spellEnd"/>
        <w:r w:rsidR="00621D15" w:rsidRPr="00511491">
          <w:rPr>
            <w:rStyle w:val="a3"/>
            <w:bCs/>
            <w:color w:val="auto"/>
            <w:u w:val="none"/>
            <w:lang w:val="en-US"/>
          </w:rPr>
          <w:t xml:space="preserve"> Lin</w:t>
        </w:r>
      </w:hyperlink>
      <w:r w:rsidR="00621D15" w:rsidRPr="00511491">
        <w:rPr>
          <w:bCs/>
          <w:lang w:val="en-US"/>
        </w:rPr>
        <w:t xml:space="preserve">, </w:t>
      </w:r>
      <w:hyperlink r:id="rId12" w:tooltip="Исаева Людмила Витальевна (перейти на страницу сотрудника)" w:history="1">
        <w:proofErr w:type="spellStart"/>
        <w:r w:rsidR="00621D15" w:rsidRPr="00511491">
          <w:rPr>
            <w:rStyle w:val="a3"/>
            <w:bCs/>
            <w:color w:val="auto"/>
            <w:u w:val="none"/>
            <w:lang w:val="en-US"/>
          </w:rPr>
          <w:t>Isaeva</w:t>
        </w:r>
        <w:proofErr w:type="spellEnd"/>
        <w:r w:rsidR="00621D15" w:rsidRPr="00511491">
          <w:rPr>
            <w:rStyle w:val="a3"/>
            <w:bCs/>
            <w:color w:val="auto"/>
            <w:u w:val="none"/>
            <w:lang w:val="en-US"/>
          </w:rPr>
          <w:t xml:space="preserve"> L.V.</w:t>
        </w:r>
      </w:hyperlink>
      <w:r w:rsidR="00621D15" w:rsidRPr="00511491">
        <w:rPr>
          <w:bCs/>
          <w:lang w:val="en-US"/>
        </w:rPr>
        <w:t xml:space="preserve">, </w:t>
      </w:r>
      <w:hyperlink r:id="rId13" w:tooltip="Рубцов Михаил Александрович (перейти на страницу сотрудника)" w:history="1">
        <w:proofErr w:type="spellStart"/>
        <w:r w:rsidR="00621D15" w:rsidRPr="00511491">
          <w:rPr>
            <w:rStyle w:val="a3"/>
            <w:bCs/>
            <w:color w:val="auto"/>
            <w:u w:val="none"/>
            <w:lang w:val="en-US"/>
          </w:rPr>
          <w:t>Rubtsov</w:t>
        </w:r>
        <w:proofErr w:type="spellEnd"/>
        <w:r w:rsidR="00621D15" w:rsidRPr="00511491">
          <w:rPr>
            <w:rStyle w:val="a3"/>
            <w:bCs/>
            <w:color w:val="auto"/>
            <w:u w:val="none"/>
            <w:lang w:val="en-US"/>
          </w:rPr>
          <w:t xml:space="preserve"> M A.</w:t>
        </w:r>
      </w:hyperlink>
      <w:r w:rsidR="00621D15" w:rsidRPr="00511491">
        <w:rPr>
          <w:bCs/>
          <w:lang w:val="en-US"/>
        </w:rPr>
        <w:t xml:space="preserve">, </w:t>
      </w:r>
      <w:hyperlink r:id="rId14" w:tooltip="Случанко Николай Николаевич (перейти на страницу сотрудника)" w:history="1">
        <w:proofErr w:type="spellStart"/>
        <w:r w:rsidR="00621D15" w:rsidRPr="00511491">
          <w:rPr>
            <w:rStyle w:val="a3"/>
            <w:bCs/>
            <w:color w:val="auto"/>
            <w:u w:val="none"/>
            <w:lang w:val="en-US"/>
          </w:rPr>
          <w:t>Sluchanko</w:t>
        </w:r>
        <w:proofErr w:type="spellEnd"/>
        <w:r w:rsidR="00621D15" w:rsidRPr="00511491">
          <w:rPr>
            <w:rStyle w:val="a3"/>
            <w:bCs/>
            <w:color w:val="auto"/>
            <w:u w:val="none"/>
            <w:lang w:val="en-US"/>
          </w:rPr>
          <w:t xml:space="preserve"> N.N.</w:t>
        </w:r>
      </w:hyperlink>
      <w:r w:rsidR="00621D15" w:rsidRPr="00511491">
        <w:rPr>
          <w:bCs/>
          <w:lang w:val="en-US"/>
        </w:rPr>
        <w:t xml:space="preserve">, </w:t>
      </w:r>
      <w:hyperlink r:id="rId15" w:tooltip="Новикова Людмила Александровна (перейти на страницу сотрудника)" w:history="1">
        <w:proofErr w:type="spellStart"/>
        <w:r w:rsidR="00621D15" w:rsidRPr="00511491">
          <w:rPr>
            <w:rStyle w:val="a3"/>
            <w:bCs/>
            <w:color w:val="auto"/>
            <w:u w:val="none"/>
            <w:lang w:val="en-US"/>
          </w:rPr>
          <w:t>Novikova</w:t>
        </w:r>
        <w:proofErr w:type="spellEnd"/>
        <w:r w:rsidR="00621D15" w:rsidRPr="00511491">
          <w:rPr>
            <w:rStyle w:val="a3"/>
            <w:bCs/>
            <w:color w:val="auto"/>
            <w:u w:val="none"/>
            <w:lang w:val="en-US"/>
          </w:rPr>
          <w:t xml:space="preserve"> L A.</w:t>
        </w:r>
      </w:hyperlink>
      <w:r w:rsidR="00621D15" w:rsidRPr="00511491">
        <w:rPr>
          <w:bCs/>
          <w:lang w:val="en-US"/>
        </w:rPr>
        <w:t xml:space="preserve">, </w:t>
      </w:r>
      <w:hyperlink r:id="rId16" w:tooltip="Шкуматов В.М. (перейти на страницу сотрудника)" w:history="1">
        <w:proofErr w:type="spellStart"/>
        <w:r w:rsidR="00621D15" w:rsidRPr="00511491">
          <w:rPr>
            <w:rStyle w:val="a3"/>
            <w:bCs/>
            <w:color w:val="auto"/>
            <w:u w:val="none"/>
            <w:lang w:val="en-US"/>
          </w:rPr>
          <w:t>Shkumatov</w:t>
        </w:r>
        <w:proofErr w:type="spellEnd"/>
        <w:r w:rsidR="00621D15" w:rsidRPr="00511491">
          <w:rPr>
            <w:rStyle w:val="a3"/>
            <w:bCs/>
            <w:color w:val="auto"/>
            <w:u w:val="none"/>
            <w:lang w:val="en-US"/>
          </w:rPr>
          <w:t xml:space="preserve"> V M.</w:t>
        </w:r>
      </w:hyperlink>
      <w:r w:rsidR="00621D15" w:rsidRPr="00511491">
        <w:rPr>
          <w:bCs/>
          <w:lang w:val="en-US"/>
        </w:rPr>
        <w:t xml:space="preserve"> </w:t>
      </w:r>
      <w:r w:rsidR="005F43FE" w:rsidRPr="00511491">
        <w:rPr>
          <w:bCs/>
          <w:lang w:val="en-US"/>
        </w:rPr>
        <w:t xml:space="preserve">New </w:t>
      </w:r>
      <w:hyperlink r:id="rId17" w:tooltip="Перейти на страницу статьи" w:history="1">
        <w:r w:rsidR="00621D15" w:rsidRPr="00511491">
          <w:rPr>
            <w:rStyle w:val="a3"/>
            <w:bCs/>
            <w:color w:val="auto"/>
            <w:u w:val="none"/>
            <w:lang w:val="en-US"/>
          </w:rPr>
          <w:t xml:space="preserve">20-hydroxycholesterol-like compounds with fluorescent NBD or alkyne labels: Synthesis, </w:t>
        </w:r>
        <w:r w:rsidR="00621D15" w:rsidRPr="00511491">
          <w:rPr>
            <w:rStyle w:val="a3"/>
            <w:bCs/>
            <w:i/>
            <w:color w:val="auto"/>
            <w:u w:val="none"/>
            <w:lang w:val="en-US"/>
          </w:rPr>
          <w:t>in silico</w:t>
        </w:r>
        <w:r w:rsidR="00621D15" w:rsidRPr="00511491">
          <w:rPr>
            <w:rStyle w:val="a3"/>
            <w:bCs/>
            <w:color w:val="auto"/>
            <w:u w:val="none"/>
            <w:lang w:val="en-US"/>
          </w:rPr>
          <w:t xml:space="preserve"> interactions with proteins and uptake by yeast cells</w:t>
        </w:r>
      </w:hyperlink>
      <w:r w:rsidR="005F43FE" w:rsidRPr="00511491">
        <w:rPr>
          <w:bCs/>
          <w:lang w:val="en-US"/>
        </w:rPr>
        <w:t>.</w:t>
      </w:r>
      <w:r w:rsidR="005F43FE" w:rsidRPr="00511491">
        <w:rPr>
          <w:bCs/>
          <w:color w:val="000000"/>
          <w:lang w:val="en-US"/>
        </w:rPr>
        <w:t xml:space="preserve"> </w:t>
      </w:r>
      <w:hyperlink r:id="rId18" w:tooltip="Перейти на страницу журнала" w:history="1">
        <w:r w:rsidR="00621D15" w:rsidRPr="00511491">
          <w:rPr>
            <w:rStyle w:val="a3"/>
            <w:bCs/>
            <w:i/>
            <w:iCs/>
            <w:color w:val="auto"/>
            <w:u w:val="none"/>
            <w:lang w:val="en-US"/>
          </w:rPr>
          <w:t>Chemistry and Physics of Lipids</w:t>
        </w:r>
      </w:hyperlink>
      <w:r w:rsidR="00621D15" w:rsidRPr="00511491">
        <w:rPr>
          <w:bCs/>
          <w:lang w:val="en-US"/>
        </w:rPr>
        <w:t xml:space="preserve"> </w:t>
      </w:r>
      <w:r w:rsidR="0084126E" w:rsidRPr="00511491">
        <w:rPr>
          <w:bCs/>
          <w:lang w:val="en-US"/>
        </w:rPr>
        <w:t xml:space="preserve">2020, </w:t>
      </w:r>
      <w:r w:rsidR="00621D15" w:rsidRPr="00511491">
        <w:rPr>
          <w:bCs/>
          <w:lang w:val="en-US"/>
        </w:rPr>
        <w:t>227</w:t>
      </w:r>
      <w:r w:rsidR="002B55E8">
        <w:rPr>
          <w:bCs/>
          <w:lang w:val="en-US"/>
        </w:rPr>
        <w:t>:</w:t>
      </w:r>
      <w:r w:rsidR="0084126E" w:rsidRPr="00511491">
        <w:rPr>
          <w:bCs/>
          <w:lang w:val="en-US"/>
        </w:rPr>
        <w:t>104850</w:t>
      </w:r>
      <w:r w:rsidR="002B55E8">
        <w:rPr>
          <w:bCs/>
          <w:lang w:val="en-US"/>
        </w:rPr>
        <w:t>.</w:t>
      </w:r>
      <w:r w:rsidR="005F43FE" w:rsidRPr="00511491">
        <w:rPr>
          <w:bCs/>
          <w:lang w:val="en-US"/>
        </w:rPr>
        <w:t xml:space="preserve"> </w:t>
      </w:r>
      <w:r w:rsidR="00511491" w:rsidRPr="00511491">
        <w:rPr>
          <w:bCs/>
          <w:lang w:val="en-US"/>
        </w:rPr>
        <w:t>doi</w:t>
      </w:r>
      <w:proofErr w:type="gramStart"/>
      <w:r w:rsidR="005F43FE" w:rsidRPr="00511491">
        <w:rPr>
          <w:bCs/>
          <w:lang w:val="en-US"/>
        </w:rPr>
        <w:t>:</w:t>
      </w:r>
      <w:proofErr w:type="gramEnd"/>
      <w:r w:rsidRPr="00511491">
        <w:fldChar w:fldCharType="begin"/>
      </w:r>
      <w:r w:rsidRPr="00511491">
        <w:rPr>
          <w:lang w:val="en-US"/>
        </w:rPr>
        <w:instrText xml:space="preserve"> HYPERLINK "http://dx.doi.org/10.1016/j.chemphyslip.2019.104850" \t "_blank" </w:instrText>
      </w:r>
      <w:r w:rsidRPr="00511491">
        <w:fldChar w:fldCharType="separate"/>
      </w:r>
      <w:r w:rsidR="0084126E" w:rsidRPr="00511491">
        <w:rPr>
          <w:rStyle w:val="a3"/>
          <w:bCs/>
          <w:color w:val="auto"/>
          <w:u w:val="none"/>
          <w:lang w:val="en-US"/>
        </w:rPr>
        <w:t>10.1016/j.chemphyslip.2019.104850</w:t>
      </w:r>
      <w:r w:rsidRPr="00511491">
        <w:rPr>
          <w:rStyle w:val="a3"/>
          <w:bCs/>
          <w:color w:val="auto"/>
          <w:u w:val="none"/>
          <w:lang w:val="en-US"/>
        </w:rPr>
        <w:fldChar w:fldCharType="end"/>
      </w:r>
      <w:r w:rsidR="00C2733E" w:rsidRPr="00511491">
        <w:rPr>
          <w:bCs/>
          <w:lang w:val="en-US"/>
        </w:rPr>
        <w:t>.</w:t>
      </w:r>
    </w:p>
    <w:p w:rsidR="00D84261" w:rsidRPr="00511491" w:rsidRDefault="00D62392" w:rsidP="00511491">
      <w:pPr>
        <w:numPr>
          <w:ilvl w:val="1"/>
          <w:numId w:val="13"/>
        </w:numPr>
        <w:tabs>
          <w:tab w:val="clear" w:pos="1440"/>
          <w:tab w:val="num" w:pos="284"/>
        </w:tabs>
        <w:spacing w:after="120"/>
        <w:ind w:left="284" w:right="-199" w:hanging="284"/>
        <w:rPr>
          <w:bCs/>
          <w:color w:val="000000"/>
          <w:lang w:val="en-US"/>
        </w:rPr>
      </w:pPr>
      <w:hyperlink r:id="rId19" w:tooltip="Ефимова Вера Сергеевна (перейти на страницу сотрудника)" w:history="1">
        <w:proofErr w:type="spellStart"/>
        <w:r w:rsidR="005F43FE" w:rsidRPr="00511491">
          <w:rPr>
            <w:rStyle w:val="a3"/>
            <w:bCs/>
            <w:color w:val="auto"/>
            <w:u w:val="none"/>
            <w:lang w:val="en-US"/>
          </w:rPr>
          <w:t>Efimova</w:t>
        </w:r>
        <w:proofErr w:type="spellEnd"/>
        <w:r w:rsidR="005F43FE" w:rsidRPr="00511491">
          <w:rPr>
            <w:rStyle w:val="a3"/>
            <w:bCs/>
            <w:color w:val="auto"/>
            <w:u w:val="none"/>
            <w:lang w:val="en-US"/>
          </w:rPr>
          <w:t xml:space="preserve"> Vera S.</w:t>
        </w:r>
      </w:hyperlink>
      <w:r w:rsidR="005F43FE" w:rsidRPr="00511491">
        <w:rPr>
          <w:bCs/>
          <w:lang w:val="en-US"/>
        </w:rPr>
        <w:t xml:space="preserve">, </w:t>
      </w:r>
      <w:hyperlink r:id="rId20" w:tooltip="Исаева Людмила Витальевна (перейти на страницу сотрудника)" w:history="1">
        <w:proofErr w:type="spellStart"/>
        <w:r w:rsidR="005F43FE" w:rsidRPr="00511491">
          <w:rPr>
            <w:rStyle w:val="a3"/>
            <w:bCs/>
            <w:color w:val="auto"/>
            <w:u w:val="none"/>
            <w:lang w:val="en-US"/>
          </w:rPr>
          <w:t>Isaeva</w:t>
        </w:r>
        <w:proofErr w:type="spellEnd"/>
        <w:r w:rsidR="005F43FE" w:rsidRPr="00511491">
          <w:rPr>
            <w:rStyle w:val="a3"/>
            <w:bCs/>
            <w:color w:val="auto"/>
            <w:u w:val="none"/>
            <w:lang w:val="en-US"/>
          </w:rPr>
          <w:t xml:space="preserve"> </w:t>
        </w:r>
        <w:proofErr w:type="spellStart"/>
        <w:r w:rsidR="005F43FE" w:rsidRPr="00511491">
          <w:rPr>
            <w:rStyle w:val="a3"/>
            <w:bCs/>
            <w:color w:val="auto"/>
            <w:u w:val="none"/>
            <w:lang w:val="en-US"/>
          </w:rPr>
          <w:t>Ludmila</w:t>
        </w:r>
        <w:proofErr w:type="spellEnd"/>
        <w:r w:rsidR="005F43FE" w:rsidRPr="00511491">
          <w:rPr>
            <w:rStyle w:val="a3"/>
            <w:bCs/>
            <w:color w:val="auto"/>
            <w:u w:val="none"/>
            <w:lang w:val="en-US"/>
          </w:rPr>
          <w:t xml:space="preserve"> V.</w:t>
        </w:r>
      </w:hyperlink>
      <w:r w:rsidR="005F43FE" w:rsidRPr="00511491">
        <w:rPr>
          <w:bCs/>
          <w:lang w:val="en-US"/>
        </w:rPr>
        <w:t xml:space="preserve">, </w:t>
      </w:r>
      <w:hyperlink r:id="rId21" w:tooltip="Орехов Филипп Сергеевич (перейти на страницу сотрудника)" w:history="1">
        <w:proofErr w:type="spellStart"/>
        <w:r w:rsidR="005F43FE" w:rsidRPr="00511491">
          <w:rPr>
            <w:rStyle w:val="a3"/>
            <w:bCs/>
            <w:color w:val="auto"/>
            <w:u w:val="none"/>
            <w:lang w:val="en-US"/>
          </w:rPr>
          <w:t>Orekhov</w:t>
        </w:r>
        <w:proofErr w:type="spellEnd"/>
        <w:r w:rsidR="005F43FE" w:rsidRPr="00511491">
          <w:rPr>
            <w:rStyle w:val="a3"/>
            <w:bCs/>
            <w:color w:val="auto"/>
            <w:u w:val="none"/>
            <w:lang w:val="en-US"/>
          </w:rPr>
          <w:t xml:space="preserve"> Philipp S.</w:t>
        </w:r>
      </w:hyperlink>
      <w:r w:rsidR="005F43FE" w:rsidRPr="00511491">
        <w:rPr>
          <w:bCs/>
          <w:lang w:val="en-US"/>
        </w:rPr>
        <w:t xml:space="preserve">, </w:t>
      </w:r>
      <w:hyperlink r:id="rId22" w:tooltip="Боздаганян Маринэ Евгеньевна (перейти на страницу сотрудника)" w:history="1">
        <w:proofErr w:type="spellStart"/>
        <w:r w:rsidR="005F43FE" w:rsidRPr="00511491">
          <w:rPr>
            <w:rStyle w:val="a3"/>
            <w:bCs/>
            <w:color w:val="auto"/>
            <w:u w:val="none"/>
            <w:lang w:val="en-US"/>
          </w:rPr>
          <w:t>Bozdaganyan</w:t>
        </w:r>
        <w:proofErr w:type="spellEnd"/>
        <w:r w:rsidR="005F43FE" w:rsidRPr="00511491">
          <w:rPr>
            <w:rStyle w:val="a3"/>
            <w:bCs/>
            <w:color w:val="auto"/>
            <w:u w:val="none"/>
            <w:lang w:val="en-US"/>
          </w:rPr>
          <w:t xml:space="preserve"> Marine E.</w:t>
        </w:r>
      </w:hyperlink>
      <w:r w:rsidR="005F43FE" w:rsidRPr="00511491">
        <w:rPr>
          <w:bCs/>
          <w:lang w:val="en-US"/>
        </w:rPr>
        <w:t xml:space="preserve">, </w:t>
      </w:r>
      <w:hyperlink r:id="rId23" w:tooltip="Рубцов Михаил Александрович (перейти на страницу сотрудника)" w:history="1">
        <w:proofErr w:type="spellStart"/>
        <w:r w:rsidR="005F43FE" w:rsidRPr="00511491">
          <w:rPr>
            <w:rStyle w:val="a3"/>
            <w:bCs/>
            <w:color w:val="auto"/>
            <w:u w:val="none"/>
            <w:lang w:val="en-US"/>
          </w:rPr>
          <w:t>Rubtsov</w:t>
        </w:r>
        <w:proofErr w:type="spellEnd"/>
        <w:r w:rsidR="005F43FE" w:rsidRPr="00511491">
          <w:rPr>
            <w:rStyle w:val="a3"/>
            <w:bCs/>
            <w:color w:val="auto"/>
            <w:u w:val="none"/>
            <w:lang w:val="en-US"/>
          </w:rPr>
          <w:t xml:space="preserve"> Mikhail A.</w:t>
        </w:r>
      </w:hyperlink>
      <w:r w:rsidR="005F43FE" w:rsidRPr="00511491">
        <w:rPr>
          <w:bCs/>
          <w:lang w:val="en-US"/>
        </w:rPr>
        <w:t xml:space="preserve">, </w:t>
      </w:r>
      <w:hyperlink r:id="rId24" w:tooltip="Новикова Людмила Александровна (перейти на страницу сотрудника)" w:history="1">
        <w:proofErr w:type="spellStart"/>
        <w:r w:rsidR="005F43FE" w:rsidRPr="00511491">
          <w:rPr>
            <w:rStyle w:val="a3"/>
            <w:bCs/>
            <w:color w:val="auto"/>
            <w:u w:val="none"/>
            <w:lang w:val="en-US"/>
          </w:rPr>
          <w:t>Novikova</w:t>
        </w:r>
        <w:proofErr w:type="spellEnd"/>
        <w:r w:rsidR="005F43FE" w:rsidRPr="00511491">
          <w:rPr>
            <w:rStyle w:val="a3"/>
            <w:bCs/>
            <w:color w:val="auto"/>
            <w:u w:val="none"/>
            <w:lang w:val="en-US"/>
          </w:rPr>
          <w:t xml:space="preserve"> </w:t>
        </w:r>
        <w:proofErr w:type="spellStart"/>
        <w:r w:rsidR="005F43FE" w:rsidRPr="00511491">
          <w:rPr>
            <w:rStyle w:val="a3"/>
            <w:bCs/>
            <w:color w:val="auto"/>
            <w:u w:val="none"/>
            <w:lang w:val="en-US"/>
          </w:rPr>
          <w:t>Ludmila</w:t>
        </w:r>
        <w:proofErr w:type="spellEnd"/>
        <w:r w:rsidR="005F43FE" w:rsidRPr="00511491">
          <w:rPr>
            <w:rStyle w:val="a3"/>
            <w:bCs/>
            <w:color w:val="auto"/>
            <w:u w:val="none"/>
            <w:lang w:val="en-US"/>
          </w:rPr>
          <w:t xml:space="preserve"> A.</w:t>
        </w:r>
      </w:hyperlink>
      <w:r w:rsidR="005F43FE" w:rsidRPr="00511491">
        <w:rPr>
          <w:bCs/>
          <w:lang w:val="en-US"/>
        </w:rPr>
        <w:t xml:space="preserve"> </w:t>
      </w:r>
      <w:hyperlink r:id="rId25" w:tooltip="Перейти на страницу статьи" w:history="1">
        <w:r w:rsidR="00621D15" w:rsidRPr="00511491">
          <w:rPr>
            <w:rStyle w:val="a3"/>
            <w:bCs/>
            <w:color w:val="auto"/>
            <w:u w:val="none"/>
            <w:lang w:val="en-US"/>
          </w:rPr>
          <w:t xml:space="preserve">Using a viral 2A peptide-based strategy to reconstruct the bovine P450scc steroidogenic system in </w:t>
        </w:r>
        <w:r w:rsidR="00621D15" w:rsidRPr="002B55E8">
          <w:rPr>
            <w:rStyle w:val="a3"/>
            <w:bCs/>
            <w:color w:val="auto"/>
            <w:u w:val="none"/>
            <w:lang w:val="en-US"/>
          </w:rPr>
          <w:t>S. cerevisiae</w:t>
        </w:r>
      </w:hyperlink>
      <w:r w:rsidR="005F43FE" w:rsidRPr="00511491">
        <w:rPr>
          <w:bCs/>
          <w:lang w:val="en-US"/>
        </w:rPr>
        <w:t xml:space="preserve">. </w:t>
      </w:r>
      <w:hyperlink r:id="rId26" w:tooltip="Перейти на страницу журнала" w:history="1">
        <w:r w:rsidR="00621D15" w:rsidRPr="00511491">
          <w:rPr>
            <w:rStyle w:val="a3"/>
            <w:bCs/>
            <w:i/>
            <w:iCs/>
            <w:color w:val="auto"/>
            <w:u w:val="none"/>
            <w:lang w:val="en-US"/>
          </w:rPr>
          <w:t>J Biotechnology</w:t>
        </w:r>
      </w:hyperlink>
      <w:r w:rsidR="005F43FE" w:rsidRPr="00511491">
        <w:rPr>
          <w:bCs/>
          <w:lang w:val="en-US"/>
        </w:rPr>
        <w:t xml:space="preserve"> 2020</w:t>
      </w:r>
      <w:r w:rsidR="002B55E8">
        <w:rPr>
          <w:bCs/>
          <w:lang w:val="en-US"/>
        </w:rPr>
        <w:t xml:space="preserve">, </w:t>
      </w:r>
      <w:r w:rsidR="002B55E8">
        <w:rPr>
          <w:rFonts w:ascii="Segoe UI" w:hAnsi="Segoe UI" w:cs="Segoe UI"/>
          <w:color w:val="212121"/>
          <w:shd w:val="clear" w:color="auto" w:fill="FFFFFF"/>
        </w:rPr>
        <w:t>S0168-1656(20)30299-6.</w:t>
      </w:r>
      <w:r w:rsidR="005F43FE" w:rsidRPr="00511491">
        <w:rPr>
          <w:bCs/>
          <w:lang w:val="en-US"/>
        </w:rPr>
        <w:t xml:space="preserve"> </w:t>
      </w:r>
      <w:r w:rsidR="00511491">
        <w:rPr>
          <w:bCs/>
          <w:lang w:val="en-US"/>
        </w:rPr>
        <w:t>doi</w:t>
      </w:r>
      <w:r w:rsidR="005F43FE" w:rsidRPr="00511491">
        <w:rPr>
          <w:bCs/>
          <w:lang w:val="en-US"/>
        </w:rPr>
        <w:t>:10.1016/j.jbiotec.2020.10.028</w:t>
      </w:r>
      <w:r w:rsidR="00C2733E" w:rsidRPr="00511491">
        <w:rPr>
          <w:bCs/>
          <w:lang w:val="en-US"/>
        </w:rPr>
        <w:t>.</w:t>
      </w:r>
    </w:p>
    <w:p w:rsidR="00B96E2B" w:rsidRPr="00511491" w:rsidRDefault="00B96E2B" w:rsidP="00511491">
      <w:pPr>
        <w:numPr>
          <w:ilvl w:val="1"/>
          <w:numId w:val="13"/>
        </w:numPr>
        <w:tabs>
          <w:tab w:val="clear" w:pos="1440"/>
          <w:tab w:val="num" w:pos="284"/>
        </w:tabs>
        <w:spacing w:after="120"/>
        <w:ind w:left="284" w:right="-199" w:hanging="284"/>
        <w:rPr>
          <w:lang w:val="en-US"/>
        </w:rPr>
      </w:pPr>
      <w:proofErr w:type="spellStart"/>
      <w:r w:rsidRPr="00511491">
        <w:rPr>
          <w:rStyle w:val="a3"/>
          <w:bCs/>
          <w:color w:val="auto"/>
          <w:u w:val="none"/>
          <w:lang w:val="en-US"/>
        </w:rPr>
        <w:t>Ashapkin</w:t>
      </w:r>
      <w:proofErr w:type="spellEnd"/>
      <w:r w:rsidRPr="00511491">
        <w:rPr>
          <w:color w:val="333333"/>
          <w:spacing w:val="4"/>
          <w:shd w:val="clear" w:color="auto" w:fill="FCFCFC"/>
          <w:lang w:val="en-US"/>
        </w:rPr>
        <w:t xml:space="preserve"> V.V., </w:t>
      </w:r>
      <w:proofErr w:type="spellStart"/>
      <w:r w:rsidRPr="00511491">
        <w:rPr>
          <w:color w:val="333333"/>
          <w:spacing w:val="4"/>
          <w:shd w:val="clear" w:color="auto" w:fill="FCFCFC"/>
          <w:lang w:val="en-US"/>
        </w:rPr>
        <w:t>Kutueva</w:t>
      </w:r>
      <w:proofErr w:type="spellEnd"/>
      <w:r w:rsidRPr="00511491">
        <w:rPr>
          <w:color w:val="333333"/>
          <w:spacing w:val="4"/>
          <w:shd w:val="clear" w:color="auto" w:fill="FCFCFC"/>
          <w:lang w:val="en-US"/>
        </w:rPr>
        <w:t xml:space="preserve"> L.I., </w:t>
      </w:r>
      <w:proofErr w:type="spellStart"/>
      <w:r w:rsidRPr="00511491">
        <w:rPr>
          <w:color w:val="333333"/>
          <w:spacing w:val="4"/>
          <w:shd w:val="clear" w:color="auto" w:fill="FCFCFC"/>
          <w:lang w:val="en-US"/>
        </w:rPr>
        <w:t>Vanyushin</w:t>
      </w:r>
      <w:proofErr w:type="spellEnd"/>
      <w:r w:rsidRPr="00511491">
        <w:rPr>
          <w:color w:val="333333"/>
          <w:spacing w:val="4"/>
          <w:shd w:val="clear" w:color="auto" w:fill="FCFCFC"/>
          <w:lang w:val="en-US"/>
        </w:rPr>
        <w:t xml:space="preserve"> B.F. Quantitative analysis of DNA methylation by bisulfite sequencing. In: Guest P. (</w:t>
      </w:r>
      <w:proofErr w:type="spellStart"/>
      <w:proofErr w:type="gramStart"/>
      <w:r w:rsidRPr="00511491">
        <w:rPr>
          <w:color w:val="333333"/>
          <w:spacing w:val="4"/>
          <w:shd w:val="clear" w:color="auto" w:fill="FCFCFC"/>
          <w:lang w:val="en-US"/>
        </w:rPr>
        <w:t>eds</w:t>
      </w:r>
      <w:proofErr w:type="spellEnd"/>
      <w:proofErr w:type="gramEnd"/>
      <w:r w:rsidRPr="00511491">
        <w:rPr>
          <w:color w:val="333333"/>
          <w:spacing w:val="4"/>
          <w:shd w:val="clear" w:color="auto" w:fill="FCFCFC"/>
          <w:lang w:val="en-US"/>
        </w:rPr>
        <w:t xml:space="preserve">) Clinical and Preclinical Models for Maximizing </w:t>
      </w:r>
      <w:proofErr w:type="spellStart"/>
      <w:r w:rsidRPr="00511491">
        <w:rPr>
          <w:color w:val="333333"/>
          <w:spacing w:val="4"/>
          <w:shd w:val="clear" w:color="auto" w:fill="FCFCFC"/>
          <w:lang w:val="en-US"/>
        </w:rPr>
        <w:t>Healthspan</w:t>
      </w:r>
      <w:proofErr w:type="spellEnd"/>
      <w:r w:rsidRPr="00511491">
        <w:rPr>
          <w:color w:val="333333"/>
          <w:spacing w:val="4"/>
          <w:shd w:val="clear" w:color="auto" w:fill="FCFCFC"/>
          <w:lang w:val="en-US"/>
        </w:rPr>
        <w:t xml:space="preserve">. </w:t>
      </w:r>
      <w:r w:rsidRPr="002B55E8">
        <w:rPr>
          <w:i/>
          <w:color w:val="333333"/>
          <w:spacing w:val="4"/>
          <w:shd w:val="clear" w:color="auto" w:fill="FCFCFC"/>
          <w:lang w:val="en-US"/>
        </w:rPr>
        <w:t>Methods in Molecular Biology</w:t>
      </w:r>
      <w:r w:rsidRPr="00511491">
        <w:rPr>
          <w:color w:val="333333"/>
          <w:spacing w:val="4"/>
          <w:shd w:val="clear" w:color="auto" w:fill="FCFCFC"/>
          <w:lang w:val="en-US"/>
        </w:rPr>
        <w:t xml:space="preserve"> 2020, 2138</w:t>
      </w:r>
      <w:r w:rsidR="002B55E8">
        <w:rPr>
          <w:color w:val="333333"/>
          <w:spacing w:val="4"/>
          <w:shd w:val="clear" w:color="auto" w:fill="FCFCFC"/>
          <w:lang w:val="en-US"/>
        </w:rPr>
        <w:t>:</w:t>
      </w:r>
      <w:r w:rsidRPr="00511491">
        <w:rPr>
          <w:color w:val="333333"/>
          <w:spacing w:val="4"/>
          <w:shd w:val="clear" w:color="auto" w:fill="FCFCFC"/>
          <w:lang w:val="en-US"/>
        </w:rPr>
        <w:t>297-312</w:t>
      </w:r>
      <w:r w:rsidR="002B55E8">
        <w:rPr>
          <w:color w:val="333333"/>
          <w:spacing w:val="4"/>
          <w:shd w:val="clear" w:color="auto" w:fill="FCFCFC"/>
          <w:lang w:val="en-US"/>
        </w:rPr>
        <w:t>,</w:t>
      </w:r>
      <w:r w:rsidRPr="00511491">
        <w:rPr>
          <w:color w:val="333333"/>
          <w:spacing w:val="4"/>
          <w:shd w:val="clear" w:color="auto" w:fill="FCFCFC"/>
          <w:lang w:val="en-US"/>
        </w:rPr>
        <w:t xml:space="preserve"> Humana, New York, NY</w:t>
      </w:r>
      <w:r w:rsidR="00511491">
        <w:rPr>
          <w:color w:val="333333"/>
          <w:spacing w:val="4"/>
          <w:shd w:val="clear" w:color="auto" w:fill="FCFCFC"/>
          <w:lang w:val="en-US"/>
        </w:rPr>
        <w:t>.</w:t>
      </w:r>
      <w:r w:rsidRPr="00511491">
        <w:rPr>
          <w:color w:val="333333"/>
          <w:spacing w:val="4"/>
          <w:shd w:val="clear" w:color="auto" w:fill="FCFCFC"/>
          <w:lang w:val="en-US"/>
        </w:rPr>
        <w:t xml:space="preserve"> doi</w:t>
      </w:r>
      <w:proofErr w:type="gramStart"/>
      <w:r w:rsidRPr="00511491">
        <w:rPr>
          <w:color w:val="333333"/>
          <w:spacing w:val="4"/>
          <w:shd w:val="clear" w:color="auto" w:fill="FCFCFC"/>
          <w:lang w:val="en-US"/>
        </w:rPr>
        <w:t>:10.1007</w:t>
      </w:r>
      <w:proofErr w:type="gramEnd"/>
      <w:r w:rsidRPr="00511491">
        <w:rPr>
          <w:color w:val="333333"/>
          <w:spacing w:val="4"/>
          <w:shd w:val="clear" w:color="auto" w:fill="FCFCFC"/>
          <w:lang w:val="en-US"/>
        </w:rPr>
        <w:t xml:space="preserve">/978-1-0716-0471-7_21. </w:t>
      </w:r>
    </w:p>
    <w:p w:rsidR="00B96E2B" w:rsidRPr="00511491" w:rsidRDefault="00B96E2B" w:rsidP="00511491">
      <w:pPr>
        <w:numPr>
          <w:ilvl w:val="1"/>
          <w:numId w:val="13"/>
        </w:numPr>
        <w:tabs>
          <w:tab w:val="clear" w:pos="1440"/>
          <w:tab w:val="num" w:pos="284"/>
        </w:tabs>
        <w:spacing w:after="120"/>
        <w:ind w:left="284" w:right="-199" w:hanging="284"/>
        <w:rPr>
          <w:lang w:val="en-US"/>
        </w:rPr>
      </w:pPr>
      <w:r w:rsidRPr="00511491">
        <w:rPr>
          <w:color w:val="333333"/>
          <w:spacing w:val="4"/>
          <w:shd w:val="clear" w:color="auto" w:fill="FCFCFC"/>
          <w:lang w:val="en-US"/>
        </w:rPr>
        <w:t xml:space="preserve"> </w:t>
      </w:r>
      <w:proofErr w:type="spellStart"/>
      <w:r w:rsidRPr="00511491">
        <w:rPr>
          <w:rStyle w:val="a3"/>
          <w:bCs/>
          <w:color w:val="auto"/>
          <w:u w:val="none"/>
          <w:lang w:val="en-US"/>
        </w:rPr>
        <w:t>Ashapkin</w:t>
      </w:r>
      <w:proofErr w:type="spellEnd"/>
      <w:r w:rsidRPr="00511491">
        <w:rPr>
          <w:color w:val="333333"/>
          <w:spacing w:val="4"/>
          <w:shd w:val="clear" w:color="auto" w:fill="FCFCFC"/>
          <w:lang w:val="en-US"/>
        </w:rPr>
        <w:t xml:space="preserve"> V.V., </w:t>
      </w:r>
      <w:proofErr w:type="spellStart"/>
      <w:r w:rsidRPr="00511491">
        <w:rPr>
          <w:color w:val="333333"/>
          <w:spacing w:val="4"/>
          <w:shd w:val="clear" w:color="auto" w:fill="FCFCFC"/>
          <w:lang w:val="en-US"/>
        </w:rPr>
        <w:t>Kutueva</w:t>
      </w:r>
      <w:proofErr w:type="spellEnd"/>
      <w:r w:rsidRPr="00511491">
        <w:rPr>
          <w:color w:val="333333"/>
          <w:spacing w:val="4"/>
          <w:shd w:val="clear" w:color="auto" w:fill="FCFCFC"/>
          <w:lang w:val="en-US"/>
        </w:rPr>
        <w:t xml:space="preserve"> L.I., </w:t>
      </w:r>
      <w:proofErr w:type="spellStart"/>
      <w:r w:rsidRPr="00511491">
        <w:rPr>
          <w:color w:val="333333"/>
          <w:spacing w:val="4"/>
          <w:shd w:val="clear" w:color="auto" w:fill="FCFCFC"/>
          <w:lang w:val="en-US"/>
        </w:rPr>
        <w:t>Vanyushin</w:t>
      </w:r>
      <w:proofErr w:type="spellEnd"/>
      <w:r w:rsidRPr="00511491">
        <w:rPr>
          <w:color w:val="333333"/>
          <w:spacing w:val="4"/>
          <w:shd w:val="clear" w:color="auto" w:fill="FCFCFC"/>
          <w:lang w:val="en-US"/>
        </w:rPr>
        <w:t xml:space="preserve"> B.F. The effects of parabiosis on aging and age-related diseases. In: Guest P. (</w:t>
      </w:r>
      <w:proofErr w:type="spellStart"/>
      <w:proofErr w:type="gramStart"/>
      <w:r w:rsidRPr="00511491">
        <w:rPr>
          <w:color w:val="333333"/>
          <w:spacing w:val="4"/>
          <w:shd w:val="clear" w:color="auto" w:fill="FCFCFC"/>
          <w:lang w:val="en-US"/>
        </w:rPr>
        <w:t>eds</w:t>
      </w:r>
      <w:proofErr w:type="spellEnd"/>
      <w:proofErr w:type="gramEnd"/>
      <w:r w:rsidRPr="00511491">
        <w:rPr>
          <w:color w:val="333333"/>
          <w:spacing w:val="4"/>
          <w:shd w:val="clear" w:color="auto" w:fill="FCFCFC"/>
          <w:lang w:val="en-US"/>
        </w:rPr>
        <w:t xml:space="preserve">) Reviews on New Drug Targets in Age-Related Disorders. </w:t>
      </w:r>
      <w:r w:rsidRPr="002B55E8">
        <w:rPr>
          <w:i/>
          <w:color w:val="333333"/>
          <w:spacing w:val="4"/>
          <w:shd w:val="clear" w:color="auto" w:fill="FCFCFC"/>
          <w:lang w:val="en-US"/>
        </w:rPr>
        <w:t>Advances in Experimental Medicine and Biology</w:t>
      </w:r>
      <w:r w:rsidRPr="00511491">
        <w:rPr>
          <w:color w:val="333333"/>
          <w:spacing w:val="4"/>
          <w:shd w:val="clear" w:color="auto" w:fill="FCFCFC"/>
          <w:lang w:val="en-US"/>
        </w:rPr>
        <w:t xml:space="preserve"> 2020, 1260</w:t>
      </w:r>
      <w:r w:rsidR="002B55E8">
        <w:rPr>
          <w:color w:val="333333"/>
          <w:spacing w:val="4"/>
          <w:shd w:val="clear" w:color="auto" w:fill="FCFCFC"/>
          <w:lang w:val="en-US"/>
        </w:rPr>
        <w:t>:</w:t>
      </w:r>
      <w:r w:rsidRPr="00511491">
        <w:rPr>
          <w:color w:val="333333"/>
          <w:spacing w:val="4"/>
          <w:shd w:val="clear" w:color="auto" w:fill="FCFCFC"/>
          <w:lang w:val="en-US"/>
        </w:rPr>
        <w:t>107-122, Springer, Cham</w:t>
      </w:r>
      <w:r w:rsidR="00511491">
        <w:rPr>
          <w:color w:val="333333"/>
          <w:spacing w:val="4"/>
          <w:shd w:val="clear" w:color="auto" w:fill="FCFCFC"/>
          <w:lang w:val="en-US"/>
        </w:rPr>
        <w:t>.</w:t>
      </w:r>
      <w:r w:rsidRPr="00511491">
        <w:rPr>
          <w:color w:val="333333"/>
          <w:spacing w:val="4"/>
          <w:shd w:val="clear" w:color="auto" w:fill="FCFCFC"/>
          <w:lang w:val="en-US"/>
        </w:rPr>
        <w:t xml:space="preserve"> doi</w:t>
      </w:r>
      <w:proofErr w:type="gramStart"/>
      <w:r w:rsidRPr="00511491">
        <w:rPr>
          <w:color w:val="333333"/>
          <w:spacing w:val="4"/>
          <w:shd w:val="clear" w:color="auto" w:fill="FCFCFC"/>
          <w:lang w:val="en-US"/>
        </w:rPr>
        <w:t>:10.1007</w:t>
      </w:r>
      <w:proofErr w:type="gramEnd"/>
      <w:r w:rsidRPr="00511491">
        <w:rPr>
          <w:color w:val="333333"/>
          <w:spacing w:val="4"/>
          <w:shd w:val="clear" w:color="auto" w:fill="FCFCFC"/>
          <w:lang w:val="en-US"/>
        </w:rPr>
        <w:t>/978-3-030-42667-5_5.</w:t>
      </w:r>
    </w:p>
    <w:p w:rsidR="00B96E2B" w:rsidRPr="00511491" w:rsidRDefault="00B96E2B" w:rsidP="00511491">
      <w:pPr>
        <w:numPr>
          <w:ilvl w:val="1"/>
          <w:numId w:val="13"/>
        </w:numPr>
        <w:tabs>
          <w:tab w:val="clear" w:pos="1440"/>
          <w:tab w:val="num" w:pos="284"/>
        </w:tabs>
        <w:spacing w:after="120"/>
        <w:ind w:left="284" w:right="-199" w:hanging="284"/>
        <w:rPr>
          <w:bCs/>
          <w:color w:val="000000"/>
          <w:lang w:val="en-US"/>
        </w:rPr>
      </w:pPr>
      <w:r w:rsidRPr="00511491">
        <w:rPr>
          <w:color w:val="333333"/>
          <w:spacing w:val="4"/>
          <w:shd w:val="clear" w:color="auto" w:fill="FCFCFC"/>
          <w:lang w:val="en-US"/>
        </w:rPr>
        <w:t xml:space="preserve"> </w:t>
      </w:r>
      <w:proofErr w:type="spellStart"/>
      <w:r w:rsidRPr="00511491">
        <w:rPr>
          <w:rStyle w:val="a3"/>
          <w:bCs/>
          <w:color w:val="auto"/>
          <w:u w:val="none"/>
        </w:rPr>
        <w:t>Ashapkin</w:t>
      </w:r>
      <w:proofErr w:type="spellEnd"/>
      <w:r w:rsidRPr="00511491">
        <w:rPr>
          <w:color w:val="333333"/>
          <w:shd w:val="clear" w:color="auto" w:fill="FCFCFC"/>
          <w:lang w:val="en-US"/>
        </w:rPr>
        <w:t xml:space="preserve"> V., </w:t>
      </w:r>
      <w:proofErr w:type="spellStart"/>
      <w:r w:rsidRPr="00511491">
        <w:rPr>
          <w:color w:val="333333"/>
          <w:shd w:val="clear" w:color="auto" w:fill="FCFCFC"/>
          <w:lang w:val="en-US"/>
        </w:rPr>
        <w:t>Khavinson</w:t>
      </w:r>
      <w:proofErr w:type="spellEnd"/>
      <w:r w:rsidRPr="00511491">
        <w:rPr>
          <w:color w:val="333333"/>
          <w:shd w:val="clear" w:color="auto" w:fill="FCFCFC"/>
          <w:lang w:val="en-US"/>
        </w:rPr>
        <w:t xml:space="preserve"> V., </w:t>
      </w:r>
      <w:proofErr w:type="spellStart"/>
      <w:r w:rsidRPr="00511491">
        <w:rPr>
          <w:color w:val="333333"/>
          <w:shd w:val="clear" w:color="auto" w:fill="FCFCFC"/>
          <w:lang w:val="en-US"/>
        </w:rPr>
        <w:t>Shilovsky</w:t>
      </w:r>
      <w:proofErr w:type="spellEnd"/>
      <w:r w:rsidRPr="00511491">
        <w:rPr>
          <w:color w:val="333333"/>
          <w:shd w:val="clear" w:color="auto" w:fill="FCFCFC"/>
          <w:lang w:val="en-US"/>
        </w:rPr>
        <w:t xml:space="preserve"> G.</w:t>
      </w:r>
      <w:r w:rsidRPr="00511491">
        <w:rPr>
          <w:i/>
          <w:iCs/>
          <w:color w:val="333333"/>
          <w:shd w:val="clear" w:color="auto" w:fill="FCFCFC"/>
          <w:lang w:val="en-US"/>
        </w:rPr>
        <w:t xml:space="preserve">, </w:t>
      </w:r>
      <w:proofErr w:type="spellStart"/>
      <w:r w:rsidRPr="00511491">
        <w:rPr>
          <w:iCs/>
          <w:color w:val="333333"/>
          <w:shd w:val="clear" w:color="auto" w:fill="FCFCFC"/>
          <w:lang w:val="en-US"/>
        </w:rPr>
        <w:t>Linkova</w:t>
      </w:r>
      <w:proofErr w:type="spellEnd"/>
      <w:r w:rsidRPr="00511491">
        <w:rPr>
          <w:iCs/>
          <w:color w:val="333333"/>
          <w:shd w:val="clear" w:color="auto" w:fill="FCFCFC"/>
          <w:lang w:val="en-US"/>
        </w:rPr>
        <w:t xml:space="preserve"> N., </w:t>
      </w:r>
      <w:proofErr w:type="spellStart"/>
      <w:r w:rsidRPr="00511491">
        <w:rPr>
          <w:iCs/>
          <w:color w:val="333333"/>
          <w:shd w:val="clear" w:color="auto" w:fill="FCFCFC"/>
          <w:lang w:val="en-US"/>
        </w:rPr>
        <w:t>Vanyushin</w:t>
      </w:r>
      <w:proofErr w:type="spellEnd"/>
      <w:r w:rsidRPr="00511491">
        <w:rPr>
          <w:iCs/>
          <w:color w:val="333333"/>
          <w:shd w:val="clear" w:color="auto" w:fill="FCFCFC"/>
          <w:lang w:val="en-US"/>
        </w:rPr>
        <w:t xml:space="preserve"> B</w:t>
      </w:r>
      <w:r w:rsidRPr="00511491">
        <w:rPr>
          <w:i/>
          <w:iCs/>
          <w:color w:val="333333"/>
          <w:shd w:val="clear" w:color="auto" w:fill="FCFCFC"/>
          <w:lang w:val="en-US"/>
        </w:rPr>
        <w:t>.</w:t>
      </w:r>
      <w:r w:rsidRPr="00511491">
        <w:rPr>
          <w:color w:val="333333"/>
          <w:shd w:val="clear" w:color="auto" w:fill="FCFCFC"/>
          <w:lang w:val="en-US"/>
        </w:rPr>
        <w:t xml:space="preserve"> Gene expression in human mesenchymal stem cell aging cultures: modulation by short peptides. </w:t>
      </w:r>
      <w:r w:rsidRPr="00511491">
        <w:rPr>
          <w:i/>
          <w:iCs/>
          <w:color w:val="333333"/>
          <w:shd w:val="clear" w:color="auto" w:fill="FCFCFC"/>
          <w:lang w:val="en-US"/>
        </w:rPr>
        <w:t>Molecular Biology Reports</w:t>
      </w:r>
      <w:r w:rsidRPr="00511491">
        <w:rPr>
          <w:iCs/>
          <w:color w:val="333333"/>
          <w:shd w:val="clear" w:color="auto" w:fill="FCFCFC"/>
          <w:lang w:val="en-US"/>
        </w:rPr>
        <w:t xml:space="preserve">, </w:t>
      </w:r>
      <w:r w:rsidRPr="00511491">
        <w:rPr>
          <w:color w:val="333333"/>
          <w:shd w:val="clear" w:color="auto" w:fill="FCFCFC"/>
          <w:lang w:val="en-US"/>
        </w:rPr>
        <w:t>2020,</w:t>
      </w:r>
      <w:r w:rsidRPr="00511491">
        <w:rPr>
          <w:i/>
          <w:iCs/>
          <w:color w:val="333333"/>
          <w:shd w:val="clear" w:color="auto" w:fill="FCFCFC"/>
          <w:lang w:val="en-US"/>
        </w:rPr>
        <w:t xml:space="preserve"> </w:t>
      </w:r>
      <w:r w:rsidRPr="00511491">
        <w:rPr>
          <w:bCs/>
          <w:color w:val="333333"/>
          <w:shd w:val="clear" w:color="auto" w:fill="FCFCFC"/>
          <w:lang w:val="en-US"/>
        </w:rPr>
        <w:t>47</w:t>
      </w:r>
      <w:r w:rsidR="002B55E8">
        <w:rPr>
          <w:bCs/>
          <w:color w:val="333333"/>
          <w:shd w:val="clear" w:color="auto" w:fill="FCFCFC"/>
          <w:lang w:val="en-US"/>
        </w:rPr>
        <w:t>:</w:t>
      </w:r>
      <w:r w:rsidRPr="00511491">
        <w:rPr>
          <w:color w:val="333333"/>
          <w:shd w:val="clear" w:color="auto" w:fill="FCFCFC"/>
          <w:lang w:val="en-US"/>
        </w:rPr>
        <w:t xml:space="preserve">4323–4329. </w:t>
      </w:r>
      <w:proofErr w:type="gramStart"/>
      <w:r w:rsidRPr="00511491">
        <w:rPr>
          <w:color w:val="333333"/>
          <w:shd w:val="clear" w:color="auto" w:fill="FCFCFC"/>
          <w:lang w:val="en-US"/>
        </w:rPr>
        <w:t>doi:</w:t>
      </w:r>
      <w:proofErr w:type="gramEnd"/>
      <w:r w:rsidRPr="00511491">
        <w:rPr>
          <w:color w:val="333333"/>
          <w:shd w:val="clear" w:color="auto" w:fill="FCFCFC"/>
          <w:lang w:val="en-US"/>
        </w:rPr>
        <w:t>10.1007/s11033-020-05506-3.</w:t>
      </w:r>
    </w:p>
    <w:p w:rsidR="00B96E2B" w:rsidRPr="00511491" w:rsidRDefault="00B96E2B" w:rsidP="00511491">
      <w:pPr>
        <w:numPr>
          <w:ilvl w:val="1"/>
          <w:numId w:val="13"/>
        </w:numPr>
        <w:tabs>
          <w:tab w:val="clear" w:pos="1440"/>
          <w:tab w:val="num" w:pos="284"/>
        </w:tabs>
        <w:spacing w:after="120"/>
        <w:ind w:left="284" w:right="-199" w:hanging="284"/>
        <w:rPr>
          <w:bCs/>
          <w:color w:val="000000"/>
          <w:lang w:val="en-US"/>
        </w:rPr>
      </w:pPr>
      <w:proofErr w:type="spellStart"/>
      <w:r w:rsidRPr="00511491">
        <w:rPr>
          <w:rStyle w:val="a3"/>
          <w:bCs/>
          <w:color w:val="auto"/>
          <w:u w:val="none"/>
        </w:rPr>
        <w:t>Ashapkin</w:t>
      </w:r>
      <w:proofErr w:type="spellEnd"/>
      <w:r w:rsidRPr="00511491">
        <w:rPr>
          <w:color w:val="212121"/>
          <w:shd w:val="clear" w:color="auto" w:fill="FFFFFF"/>
          <w:lang w:val="en-US"/>
        </w:rPr>
        <w:t xml:space="preserve"> VV, </w:t>
      </w:r>
      <w:proofErr w:type="spellStart"/>
      <w:r w:rsidRPr="00511491">
        <w:rPr>
          <w:color w:val="212121"/>
          <w:shd w:val="clear" w:color="auto" w:fill="FFFFFF"/>
          <w:lang w:val="en-US"/>
        </w:rPr>
        <w:t>Kutueva</w:t>
      </w:r>
      <w:proofErr w:type="spellEnd"/>
      <w:r w:rsidRPr="00511491">
        <w:rPr>
          <w:color w:val="212121"/>
          <w:shd w:val="clear" w:color="auto" w:fill="FFFFFF"/>
          <w:lang w:val="en-US"/>
        </w:rPr>
        <w:t xml:space="preserve"> LI, </w:t>
      </w:r>
      <w:proofErr w:type="spellStart"/>
      <w:r w:rsidRPr="00511491">
        <w:rPr>
          <w:color w:val="212121"/>
          <w:shd w:val="clear" w:color="auto" w:fill="FFFFFF"/>
          <w:lang w:val="en-US"/>
        </w:rPr>
        <w:t>Aleksandrushkina</w:t>
      </w:r>
      <w:proofErr w:type="spellEnd"/>
      <w:r w:rsidRPr="00511491">
        <w:rPr>
          <w:color w:val="212121"/>
          <w:shd w:val="clear" w:color="auto" w:fill="FFFFFF"/>
          <w:lang w:val="en-US"/>
        </w:rPr>
        <w:t xml:space="preserve"> NI, </w:t>
      </w:r>
      <w:proofErr w:type="spellStart"/>
      <w:r w:rsidRPr="00511491">
        <w:rPr>
          <w:color w:val="212121"/>
          <w:shd w:val="clear" w:color="auto" w:fill="FFFFFF"/>
          <w:lang w:val="en-US"/>
        </w:rPr>
        <w:t>Vanyushin</w:t>
      </w:r>
      <w:proofErr w:type="spellEnd"/>
      <w:r w:rsidRPr="00511491">
        <w:rPr>
          <w:color w:val="212121"/>
          <w:shd w:val="clear" w:color="auto" w:fill="FFFFFF"/>
          <w:lang w:val="en-US"/>
        </w:rPr>
        <w:t xml:space="preserve"> BF. Epigenetic </w:t>
      </w:r>
      <w:r w:rsidR="002B55E8" w:rsidRPr="00511491">
        <w:rPr>
          <w:color w:val="212121"/>
          <w:shd w:val="clear" w:color="auto" w:fill="FFFFFF"/>
          <w:lang w:val="en-US"/>
        </w:rPr>
        <w:t>mechanisms of plant adaptation to biotic and abiotic str</w:t>
      </w:r>
      <w:r w:rsidRPr="00511491">
        <w:rPr>
          <w:color w:val="212121"/>
          <w:shd w:val="clear" w:color="auto" w:fill="FFFFFF"/>
          <w:lang w:val="en-US"/>
        </w:rPr>
        <w:t xml:space="preserve">esses. </w:t>
      </w:r>
      <w:proofErr w:type="spellStart"/>
      <w:r w:rsidRPr="002B55E8">
        <w:rPr>
          <w:i/>
          <w:color w:val="212121"/>
          <w:shd w:val="clear" w:color="auto" w:fill="FFFFFF"/>
          <w:lang w:val="en-US"/>
        </w:rPr>
        <w:t>Int</w:t>
      </w:r>
      <w:proofErr w:type="spellEnd"/>
      <w:r w:rsidRPr="002B55E8">
        <w:rPr>
          <w:i/>
          <w:color w:val="212121"/>
          <w:shd w:val="clear" w:color="auto" w:fill="FFFFFF"/>
          <w:lang w:val="en-US"/>
        </w:rPr>
        <w:t xml:space="preserve"> J </w:t>
      </w:r>
      <w:proofErr w:type="spellStart"/>
      <w:r w:rsidRPr="002B55E8">
        <w:rPr>
          <w:i/>
          <w:color w:val="212121"/>
          <w:shd w:val="clear" w:color="auto" w:fill="FFFFFF"/>
          <w:lang w:val="en-US"/>
        </w:rPr>
        <w:t>Mol</w:t>
      </w:r>
      <w:proofErr w:type="spellEnd"/>
      <w:r w:rsidRPr="002B55E8">
        <w:rPr>
          <w:i/>
          <w:color w:val="212121"/>
          <w:shd w:val="clear" w:color="auto" w:fill="FFFFFF"/>
          <w:lang w:val="en-US"/>
        </w:rPr>
        <w:t xml:space="preserve"> Sci</w:t>
      </w:r>
      <w:r w:rsidRPr="00511491">
        <w:rPr>
          <w:color w:val="212121"/>
          <w:shd w:val="clear" w:color="auto" w:fill="FFFFFF"/>
          <w:lang w:val="en-US"/>
        </w:rPr>
        <w:t>. 2020;</w:t>
      </w:r>
      <w:r w:rsidRPr="002B55E8">
        <w:rPr>
          <w:color w:val="212121"/>
          <w:shd w:val="clear" w:color="auto" w:fill="FFFFFF"/>
          <w:lang w:val="en-US"/>
        </w:rPr>
        <w:t xml:space="preserve"> </w:t>
      </w:r>
      <w:r w:rsidRPr="00511491">
        <w:rPr>
          <w:color w:val="212121"/>
          <w:shd w:val="clear" w:color="auto" w:fill="FFFFFF"/>
          <w:lang w:val="en-US"/>
        </w:rPr>
        <w:t xml:space="preserve">21:7457. </w:t>
      </w:r>
      <w:proofErr w:type="spellStart"/>
      <w:proofErr w:type="gramStart"/>
      <w:r w:rsidRPr="00511491">
        <w:rPr>
          <w:color w:val="212121"/>
          <w:shd w:val="clear" w:color="auto" w:fill="FFFFFF"/>
          <w:lang w:val="en-US"/>
        </w:rPr>
        <w:t>doi</w:t>
      </w:r>
      <w:proofErr w:type="spellEnd"/>
      <w:proofErr w:type="gramEnd"/>
      <w:r w:rsidRPr="00511491">
        <w:rPr>
          <w:color w:val="212121"/>
          <w:shd w:val="clear" w:color="auto" w:fill="FFFFFF"/>
          <w:lang w:val="en-US"/>
        </w:rPr>
        <w:t xml:space="preserve">: 10.3390/ijms21207457. </w:t>
      </w:r>
    </w:p>
    <w:p w:rsidR="00AB5474" w:rsidRPr="00511491" w:rsidRDefault="00AB5474" w:rsidP="002B55E8">
      <w:pPr>
        <w:numPr>
          <w:ilvl w:val="1"/>
          <w:numId w:val="13"/>
        </w:numPr>
        <w:tabs>
          <w:tab w:val="clear" w:pos="1440"/>
          <w:tab w:val="num" w:pos="284"/>
        </w:tabs>
        <w:spacing w:after="120"/>
        <w:ind w:left="284" w:right="-199" w:hanging="284"/>
        <w:rPr>
          <w:bCs/>
          <w:color w:val="000000"/>
          <w:lang w:val="en-US"/>
        </w:rPr>
      </w:pPr>
      <w:proofErr w:type="spellStart"/>
      <w:r w:rsidRPr="002B55E8">
        <w:rPr>
          <w:color w:val="212121"/>
          <w:shd w:val="clear" w:color="auto" w:fill="FFFFFF"/>
          <w:lang w:val="en-US"/>
        </w:rPr>
        <w:t>Kononenko</w:t>
      </w:r>
      <w:proofErr w:type="spellEnd"/>
      <w:r w:rsidRPr="00511491">
        <w:rPr>
          <w:bCs/>
          <w:color w:val="000000"/>
          <w:lang w:val="en-US"/>
        </w:rPr>
        <w:t xml:space="preserve"> N, </w:t>
      </w:r>
      <w:proofErr w:type="spellStart"/>
      <w:r w:rsidRPr="00511491">
        <w:rPr>
          <w:bCs/>
          <w:color w:val="000000"/>
          <w:lang w:val="en-US"/>
        </w:rPr>
        <w:t>Baranova</w:t>
      </w:r>
      <w:proofErr w:type="spellEnd"/>
      <w:r w:rsidRPr="00511491">
        <w:rPr>
          <w:bCs/>
          <w:color w:val="000000"/>
          <w:lang w:val="en-US"/>
        </w:rPr>
        <w:t xml:space="preserve"> E, </w:t>
      </w:r>
      <w:proofErr w:type="spellStart"/>
      <w:r w:rsidRPr="00511491">
        <w:rPr>
          <w:bCs/>
          <w:color w:val="000000"/>
          <w:lang w:val="en-US"/>
        </w:rPr>
        <w:t>Dilovarova</w:t>
      </w:r>
      <w:proofErr w:type="spellEnd"/>
      <w:r w:rsidRPr="00511491">
        <w:rPr>
          <w:bCs/>
          <w:color w:val="000000"/>
          <w:lang w:val="en-US"/>
        </w:rPr>
        <w:t xml:space="preserve"> T, </w:t>
      </w:r>
      <w:proofErr w:type="spellStart"/>
      <w:r w:rsidRPr="00511491">
        <w:rPr>
          <w:bCs/>
          <w:color w:val="000000"/>
          <w:lang w:val="en-US"/>
        </w:rPr>
        <w:t>Akanov</w:t>
      </w:r>
      <w:proofErr w:type="spellEnd"/>
      <w:r w:rsidRPr="00511491">
        <w:rPr>
          <w:bCs/>
          <w:color w:val="000000"/>
          <w:lang w:val="en-US"/>
        </w:rPr>
        <w:t xml:space="preserve"> E, and </w:t>
      </w:r>
      <w:proofErr w:type="spellStart"/>
      <w:r w:rsidRPr="00511491">
        <w:rPr>
          <w:bCs/>
          <w:color w:val="000000"/>
          <w:lang w:val="en-US"/>
        </w:rPr>
        <w:t>Fedoreyeva</w:t>
      </w:r>
      <w:proofErr w:type="spellEnd"/>
      <w:r w:rsidRPr="00511491">
        <w:rPr>
          <w:bCs/>
          <w:color w:val="000000"/>
          <w:lang w:val="en-US"/>
        </w:rPr>
        <w:t xml:space="preserve"> L. Oxidative damage to various root and shoot tissues of durum and soft wheat seedlings during salinity. </w:t>
      </w:r>
      <w:r w:rsidRPr="00511491">
        <w:rPr>
          <w:bCs/>
          <w:i/>
          <w:color w:val="000000"/>
          <w:lang w:val="en-US"/>
        </w:rPr>
        <w:t>Agriculture</w:t>
      </w:r>
      <w:r w:rsidRPr="00511491">
        <w:rPr>
          <w:bCs/>
          <w:color w:val="000000"/>
          <w:lang w:val="en-US"/>
        </w:rPr>
        <w:t xml:space="preserve"> 2020, 10</w:t>
      </w:r>
      <w:r w:rsidR="002B55E8">
        <w:rPr>
          <w:bCs/>
          <w:color w:val="000000"/>
          <w:lang w:val="en-US"/>
        </w:rPr>
        <w:t>:</w:t>
      </w:r>
      <w:r w:rsidRPr="00511491">
        <w:rPr>
          <w:bCs/>
          <w:color w:val="000000"/>
          <w:lang w:val="en-US"/>
        </w:rPr>
        <w:t xml:space="preserve">55. </w:t>
      </w:r>
      <w:proofErr w:type="gramStart"/>
      <w:r w:rsidRPr="00511491">
        <w:rPr>
          <w:bCs/>
          <w:color w:val="000000"/>
          <w:lang w:val="en-US"/>
        </w:rPr>
        <w:t>doi:</w:t>
      </w:r>
      <w:proofErr w:type="gramEnd"/>
      <w:r w:rsidRPr="00511491">
        <w:rPr>
          <w:bCs/>
          <w:color w:val="000000"/>
          <w:lang w:val="en-US"/>
        </w:rPr>
        <w:t>10.3390/agriculture10030055.</w:t>
      </w:r>
    </w:p>
    <w:p w:rsidR="007B7766" w:rsidRPr="00511491" w:rsidRDefault="007B7766" w:rsidP="002B55E8">
      <w:pPr>
        <w:numPr>
          <w:ilvl w:val="1"/>
          <w:numId w:val="13"/>
        </w:numPr>
        <w:tabs>
          <w:tab w:val="clear" w:pos="1440"/>
          <w:tab w:val="num" w:pos="284"/>
        </w:tabs>
        <w:spacing w:after="120"/>
        <w:ind w:left="284" w:right="-199" w:hanging="284"/>
        <w:rPr>
          <w:bCs/>
          <w:color w:val="000000"/>
          <w:lang w:val="en-US"/>
        </w:rPr>
      </w:pPr>
      <w:proofErr w:type="spellStart"/>
      <w:r w:rsidRPr="00511491">
        <w:rPr>
          <w:bCs/>
          <w:color w:val="000000"/>
          <w:lang w:val="en-US"/>
        </w:rPr>
        <w:lastRenderedPageBreak/>
        <w:t>Fedoreyeva</w:t>
      </w:r>
      <w:proofErr w:type="spellEnd"/>
      <w:r w:rsidRPr="00511491">
        <w:rPr>
          <w:bCs/>
          <w:color w:val="000000"/>
          <w:lang w:val="en-US"/>
        </w:rPr>
        <w:t xml:space="preserve"> LI, </w:t>
      </w:r>
      <w:proofErr w:type="spellStart"/>
      <w:r w:rsidRPr="00511491">
        <w:rPr>
          <w:bCs/>
          <w:color w:val="000000"/>
          <w:lang w:val="en-US"/>
        </w:rPr>
        <w:t>Kononenko</w:t>
      </w:r>
      <w:proofErr w:type="spellEnd"/>
      <w:r w:rsidRPr="00511491">
        <w:rPr>
          <w:bCs/>
          <w:color w:val="000000"/>
          <w:lang w:val="en-US"/>
        </w:rPr>
        <w:t xml:space="preserve"> NV, </w:t>
      </w:r>
      <w:proofErr w:type="spellStart"/>
      <w:r w:rsidRPr="00511491">
        <w:rPr>
          <w:bCs/>
          <w:color w:val="000000"/>
          <w:lang w:val="en-US"/>
        </w:rPr>
        <w:t>Baranova</w:t>
      </w:r>
      <w:proofErr w:type="spellEnd"/>
      <w:r w:rsidRPr="00511491">
        <w:rPr>
          <w:bCs/>
          <w:color w:val="000000"/>
          <w:lang w:val="en-US"/>
        </w:rPr>
        <w:t xml:space="preserve"> EN, </w:t>
      </w:r>
      <w:proofErr w:type="spellStart"/>
      <w:r w:rsidRPr="00511491">
        <w:rPr>
          <w:bCs/>
          <w:color w:val="000000"/>
          <w:lang w:val="en-US"/>
        </w:rPr>
        <w:t>Dilovarova</w:t>
      </w:r>
      <w:proofErr w:type="spellEnd"/>
      <w:r w:rsidRPr="00511491">
        <w:rPr>
          <w:bCs/>
          <w:color w:val="000000"/>
          <w:lang w:val="en-US"/>
        </w:rPr>
        <w:t xml:space="preserve"> TA, </w:t>
      </w:r>
      <w:proofErr w:type="spellStart"/>
      <w:r w:rsidRPr="00511491">
        <w:rPr>
          <w:bCs/>
          <w:color w:val="000000"/>
          <w:lang w:val="en-US"/>
        </w:rPr>
        <w:t>Smirnova</w:t>
      </w:r>
      <w:proofErr w:type="spellEnd"/>
      <w:r w:rsidRPr="00511491">
        <w:rPr>
          <w:bCs/>
          <w:color w:val="000000"/>
          <w:lang w:val="en-US"/>
        </w:rPr>
        <w:t xml:space="preserve"> EA, and </w:t>
      </w:r>
      <w:proofErr w:type="spellStart"/>
      <w:r w:rsidRPr="00511491">
        <w:rPr>
          <w:bCs/>
          <w:color w:val="000000"/>
          <w:lang w:val="en-US"/>
        </w:rPr>
        <w:t>Vanyushin</w:t>
      </w:r>
      <w:proofErr w:type="spellEnd"/>
      <w:r w:rsidRPr="00511491">
        <w:rPr>
          <w:bCs/>
          <w:color w:val="000000"/>
          <w:lang w:val="en-US"/>
        </w:rPr>
        <w:t xml:space="preserve"> BF. Dipeptides and glycine modulate development of seedlings and </w:t>
      </w:r>
      <w:proofErr w:type="spellStart"/>
      <w:r w:rsidRPr="00511491">
        <w:rPr>
          <w:bCs/>
          <w:color w:val="000000"/>
          <w:lang w:val="en-US"/>
        </w:rPr>
        <w:t>regenerants</w:t>
      </w:r>
      <w:proofErr w:type="spellEnd"/>
      <w:r w:rsidRPr="00511491">
        <w:rPr>
          <w:bCs/>
          <w:color w:val="000000"/>
          <w:lang w:val="en-US"/>
        </w:rPr>
        <w:t xml:space="preserve"> of tobacco </w:t>
      </w:r>
      <w:proofErr w:type="spellStart"/>
      <w:r w:rsidRPr="00511491">
        <w:rPr>
          <w:bCs/>
          <w:color w:val="000000"/>
          <w:lang w:val="en-US"/>
        </w:rPr>
        <w:t>Nicotiana</w:t>
      </w:r>
      <w:proofErr w:type="spellEnd"/>
      <w:r w:rsidRPr="00511491">
        <w:rPr>
          <w:bCs/>
          <w:color w:val="000000"/>
          <w:lang w:val="en-US"/>
        </w:rPr>
        <w:t xml:space="preserve"> </w:t>
      </w:r>
      <w:proofErr w:type="spellStart"/>
      <w:r w:rsidRPr="00511491">
        <w:rPr>
          <w:bCs/>
          <w:color w:val="000000"/>
          <w:lang w:val="en-US"/>
        </w:rPr>
        <w:t>tabacum</w:t>
      </w:r>
      <w:proofErr w:type="spellEnd"/>
      <w:r w:rsidRPr="00511491">
        <w:rPr>
          <w:bCs/>
          <w:color w:val="000000"/>
          <w:lang w:val="en-US"/>
        </w:rPr>
        <w:t xml:space="preserve"> L. </w:t>
      </w:r>
      <w:r w:rsidRPr="00511491">
        <w:rPr>
          <w:bCs/>
          <w:i/>
          <w:color w:val="000000"/>
          <w:lang w:val="en-US"/>
        </w:rPr>
        <w:t>Biology Bulletin</w:t>
      </w:r>
      <w:r w:rsidRPr="00511491">
        <w:rPr>
          <w:bCs/>
          <w:color w:val="000000"/>
          <w:lang w:val="en-US"/>
        </w:rPr>
        <w:t xml:space="preserve"> 2020, 47</w:t>
      </w:r>
      <w:r w:rsidR="002B55E8">
        <w:rPr>
          <w:bCs/>
          <w:color w:val="000000"/>
          <w:lang w:val="en-US"/>
        </w:rPr>
        <w:t>:</w:t>
      </w:r>
      <w:r w:rsidRPr="00511491">
        <w:rPr>
          <w:bCs/>
          <w:color w:val="000000"/>
          <w:lang w:val="en-US"/>
        </w:rPr>
        <w:t xml:space="preserve">364–373. </w:t>
      </w:r>
      <w:proofErr w:type="gramStart"/>
      <w:r w:rsidRPr="00511491">
        <w:rPr>
          <w:bCs/>
          <w:color w:val="000000"/>
          <w:lang w:val="en-US"/>
        </w:rPr>
        <w:t>doi:</w:t>
      </w:r>
      <w:proofErr w:type="gramEnd"/>
      <w:r w:rsidRPr="00511491">
        <w:rPr>
          <w:bCs/>
          <w:color w:val="000000"/>
          <w:lang w:val="en-US"/>
        </w:rPr>
        <w:t>10.1134/S1062359020030036.</w:t>
      </w:r>
    </w:p>
    <w:p w:rsidR="0063536C" w:rsidRPr="00511491" w:rsidRDefault="0063536C" w:rsidP="002B55E8">
      <w:pPr>
        <w:numPr>
          <w:ilvl w:val="1"/>
          <w:numId w:val="13"/>
        </w:numPr>
        <w:tabs>
          <w:tab w:val="clear" w:pos="1440"/>
          <w:tab w:val="num" w:pos="284"/>
        </w:tabs>
        <w:spacing w:after="120"/>
        <w:ind w:left="284" w:right="-199" w:hanging="284"/>
        <w:rPr>
          <w:bCs/>
          <w:color w:val="000000"/>
          <w:lang w:val="en-US"/>
        </w:rPr>
      </w:pPr>
      <w:proofErr w:type="spellStart"/>
      <w:r w:rsidRPr="00511491">
        <w:rPr>
          <w:bCs/>
          <w:color w:val="000000"/>
          <w:lang w:val="en-US"/>
        </w:rPr>
        <w:t>Fedoreyeva</w:t>
      </w:r>
      <w:proofErr w:type="spellEnd"/>
      <w:r w:rsidRPr="00511491">
        <w:rPr>
          <w:bCs/>
          <w:color w:val="000000"/>
          <w:lang w:val="en-US"/>
        </w:rPr>
        <w:t xml:space="preserve"> LI, </w:t>
      </w:r>
      <w:proofErr w:type="spellStart"/>
      <w:r w:rsidRPr="00511491">
        <w:rPr>
          <w:bCs/>
          <w:color w:val="000000"/>
          <w:lang w:val="en-US"/>
        </w:rPr>
        <w:t>Vanyushin</w:t>
      </w:r>
      <w:proofErr w:type="spellEnd"/>
      <w:r w:rsidRPr="00511491">
        <w:rPr>
          <w:bCs/>
          <w:color w:val="000000"/>
          <w:lang w:val="en-US"/>
        </w:rPr>
        <w:t xml:space="preserve"> BF, </w:t>
      </w:r>
      <w:proofErr w:type="spellStart"/>
      <w:r w:rsidRPr="00511491">
        <w:rPr>
          <w:bCs/>
          <w:color w:val="000000"/>
          <w:lang w:val="en-US"/>
        </w:rPr>
        <w:t>Baranova</w:t>
      </w:r>
      <w:proofErr w:type="spellEnd"/>
      <w:r w:rsidRPr="00511491">
        <w:rPr>
          <w:bCs/>
          <w:color w:val="000000"/>
          <w:lang w:val="en-US"/>
        </w:rPr>
        <w:t xml:space="preserve"> EN. Peptide AEDL alters chromatin conformation via histone binding. </w:t>
      </w:r>
      <w:r w:rsidRPr="002B55E8">
        <w:rPr>
          <w:bCs/>
          <w:i/>
          <w:color w:val="000000"/>
          <w:lang w:val="en-US"/>
        </w:rPr>
        <w:t>AIMS Biophysics</w:t>
      </w:r>
      <w:r w:rsidRPr="00511491">
        <w:rPr>
          <w:bCs/>
          <w:color w:val="000000"/>
          <w:lang w:val="en-US"/>
        </w:rPr>
        <w:t xml:space="preserve"> 2020, 7:1-16. doi:10.3934/biophy.2020001.</w:t>
      </w:r>
    </w:p>
    <w:p w:rsidR="00326EA6" w:rsidRPr="00511491" w:rsidRDefault="00326EA6" w:rsidP="002B55E8">
      <w:pPr>
        <w:numPr>
          <w:ilvl w:val="1"/>
          <w:numId w:val="13"/>
        </w:numPr>
        <w:tabs>
          <w:tab w:val="clear" w:pos="1440"/>
          <w:tab w:val="num" w:pos="284"/>
        </w:tabs>
        <w:spacing w:after="120"/>
        <w:ind w:left="284" w:right="-199" w:hanging="284"/>
        <w:rPr>
          <w:bCs/>
          <w:color w:val="000000"/>
          <w:lang w:val="en-US"/>
        </w:rPr>
      </w:pPr>
      <w:proofErr w:type="spellStart"/>
      <w:r w:rsidRPr="002B55E8">
        <w:rPr>
          <w:bCs/>
          <w:color w:val="000000"/>
          <w:lang w:val="en-US"/>
        </w:rPr>
        <w:t>Kirichenko</w:t>
      </w:r>
      <w:proofErr w:type="spellEnd"/>
      <w:r w:rsidRPr="00511491">
        <w:rPr>
          <w:color w:val="212121"/>
          <w:shd w:val="clear" w:color="auto" w:fill="FFFFFF"/>
          <w:lang w:val="en-US"/>
        </w:rPr>
        <w:t xml:space="preserve"> TV, </w:t>
      </w:r>
      <w:proofErr w:type="spellStart"/>
      <w:r w:rsidRPr="00511491">
        <w:rPr>
          <w:color w:val="212121"/>
          <w:shd w:val="clear" w:color="auto" w:fill="FFFFFF"/>
          <w:lang w:val="en-US"/>
        </w:rPr>
        <w:t>Myasoedova</w:t>
      </w:r>
      <w:proofErr w:type="spellEnd"/>
      <w:r w:rsidRPr="00511491">
        <w:rPr>
          <w:color w:val="212121"/>
          <w:shd w:val="clear" w:color="auto" w:fill="FFFFFF"/>
          <w:lang w:val="en-US"/>
        </w:rPr>
        <w:t xml:space="preserve"> VA, </w:t>
      </w:r>
      <w:proofErr w:type="spellStart"/>
      <w:r w:rsidRPr="00511491">
        <w:rPr>
          <w:color w:val="212121"/>
          <w:shd w:val="clear" w:color="auto" w:fill="FFFFFF"/>
          <w:lang w:val="en-US"/>
        </w:rPr>
        <w:t>Ravani</w:t>
      </w:r>
      <w:proofErr w:type="spellEnd"/>
      <w:r w:rsidRPr="00511491">
        <w:rPr>
          <w:color w:val="212121"/>
          <w:shd w:val="clear" w:color="auto" w:fill="FFFFFF"/>
          <w:lang w:val="en-US"/>
        </w:rPr>
        <w:t xml:space="preserve"> AL, </w:t>
      </w:r>
      <w:proofErr w:type="spellStart"/>
      <w:r w:rsidRPr="00511491">
        <w:rPr>
          <w:color w:val="212121"/>
          <w:shd w:val="clear" w:color="auto" w:fill="FFFFFF"/>
          <w:lang w:val="en-US"/>
        </w:rPr>
        <w:t>Sobenin</w:t>
      </w:r>
      <w:proofErr w:type="spellEnd"/>
      <w:r w:rsidRPr="00511491">
        <w:rPr>
          <w:color w:val="212121"/>
          <w:shd w:val="clear" w:color="auto" w:fill="FFFFFF"/>
          <w:lang w:val="en-US"/>
        </w:rPr>
        <w:t xml:space="preserve"> IA, </w:t>
      </w:r>
      <w:proofErr w:type="spellStart"/>
      <w:r w:rsidRPr="00511491">
        <w:rPr>
          <w:color w:val="212121"/>
          <w:shd w:val="clear" w:color="auto" w:fill="FFFFFF"/>
          <w:lang w:val="en-US"/>
        </w:rPr>
        <w:t>Orekhova</w:t>
      </w:r>
      <w:proofErr w:type="spellEnd"/>
      <w:r w:rsidRPr="00511491">
        <w:rPr>
          <w:color w:val="212121"/>
          <w:shd w:val="clear" w:color="auto" w:fill="FFFFFF"/>
          <w:lang w:val="en-US"/>
        </w:rPr>
        <w:t xml:space="preserve"> VA, </w:t>
      </w:r>
      <w:proofErr w:type="spellStart"/>
      <w:r w:rsidRPr="00511491">
        <w:rPr>
          <w:color w:val="212121"/>
          <w:shd w:val="clear" w:color="auto" w:fill="FFFFFF"/>
          <w:lang w:val="en-US"/>
        </w:rPr>
        <w:t>Romanenko</w:t>
      </w:r>
      <w:proofErr w:type="spellEnd"/>
      <w:r w:rsidRPr="00511491">
        <w:rPr>
          <w:color w:val="212121"/>
          <w:shd w:val="clear" w:color="auto" w:fill="FFFFFF"/>
          <w:lang w:val="en-US"/>
        </w:rPr>
        <w:t xml:space="preserve"> EB, </w:t>
      </w:r>
      <w:proofErr w:type="spellStart"/>
      <w:r w:rsidRPr="00511491">
        <w:rPr>
          <w:color w:val="212121"/>
          <w:shd w:val="clear" w:color="auto" w:fill="FFFFFF"/>
          <w:lang w:val="en-US"/>
        </w:rPr>
        <w:t>Poggio</w:t>
      </w:r>
      <w:proofErr w:type="spellEnd"/>
      <w:r w:rsidRPr="00511491">
        <w:rPr>
          <w:color w:val="212121"/>
          <w:shd w:val="clear" w:color="auto" w:fill="FFFFFF"/>
          <w:lang w:val="en-US"/>
        </w:rPr>
        <w:t xml:space="preserve"> P, Wu WK, </w:t>
      </w:r>
      <w:proofErr w:type="spellStart"/>
      <w:proofErr w:type="gramStart"/>
      <w:r w:rsidRPr="00511491">
        <w:rPr>
          <w:color w:val="212121"/>
          <w:shd w:val="clear" w:color="auto" w:fill="FFFFFF"/>
          <w:lang w:val="en-US"/>
        </w:rPr>
        <w:t>Orekhov</w:t>
      </w:r>
      <w:proofErr w:type="spellEnd"/>
      <w:proofErr w:type="gramEnd"/>
      <w:r w:rsidRPr="00511491">
        <w:rPr>
          <w:color w:val="212121"/>
          <w:shd w:val="clear" w:color="auto" w:fill="FFFFFF"/>
          <w:lang w:val="en-US"/>
        </w:rPr>
        <w:t xml:space="preserve"> AN. Carotid atherosclerosis progression in postmenopausal women receiving a mixed phytoestrogen regimen: Plausible parallels with </w:t>
      </w:r>
      <w:proofErr w:type="spellStart"/>
      <w:r w:rsidRPr="00511491">
        <w:rPr>
          <w:color w:val="212121"/>
          <w:shd w:val="clear" w:color="auto" w:fill="FFFFFF"/>
          <w:lang w:val="en-US"/>
        </w:rPr>
        <w:t>Kronos</w:t>
      </w:r>
      <w:proofErr w:type="spellEnd"/>
      <w:r w:rsidRPr="00511491">
        <w:rPr>
          <w:color w:val="212121"/>
          <w:shd w:val="clear" w:color="auto" w:fill="FFFFFF"/>
          <w:lang w:val="en-US"/>
        </w:rPr>
        <w:t xml:space="preserve"> early estrogen replacement study. </w:t>
      </w:r>
      <w:r w:rsidRPr="00511491">
        <w:rPr>
          <w:i/>
          <w:color w:val="212121"/>
          <w:shd w:val="clear" w:color="auto" w:fill="FFFFFF"/>
          <w:lang w:val="en-US"/>
        </w:rPr>
        <w:t>Biology</w:t>
      </w:r>
      <w:r w:rsidRPr="00511491">
        <w:rPr>
          <w:color w:val="212121"/>
          <w:shd w:val="clear" w:color="auto" w:fill="FFFFFF"/>
          <w:lang w:val="en-US"/>
        </w:rPr>
        <w:t xml:space="preserve"> 2020, 9:48. </w:t>
      </w:r>
      <w:proofErr w:type="gramStart"/>
      <w:r w:rsidRPr="00511491">
        <w:rPr>
          <w:color w:val="212121"/>
          <w:shd w:val="clear" w:color="auto" w:fill="FFFFFF"/>
          <w:lang w:val="en-US"/>
        </w:rPr>
        <w:t>doi:</w:t>
      </w:r>
      <w:proofErr w:type="gramEnd"/>
      <w:r w:rsidRPr="00511491">
        <w:rPr>
          <w:color w:val="212121"/>
          <w:shd w:val="clear" w:color="auto" w:fill="FFFFFF"/>
          <w:lang w:val="en-US"/>
        </w:rPr>
        <w:t xml:space="preserve">10.3390/biology9030048. </w:t>
      </w:r>
    </w:p>
    <w:p w:rsidR="00326EA6" w:rsidRPr="00511491" w:rsidRDefault="00326EA6" w:rsidP="002B55E8">
      <w:pPr>
        <w:numPr>
          <w:ilvl w:val="1"/>
          <w:numId w:val="13"/>
        </w:numPr>
        <w:tabs>
          <w:tab w:val="clear" w:pos="1440"/>
          <w:tab w:val="num" w:pos="284"/>
        </w:tabs>
        <w:spacing w:after="120"/>
        <w:ind w:left="284" w:right="-199" w:hanging="284"/>
        <w:rPr>
          <w:bCs/>
          <w:color w:val="000000"/>
          <w:lang w:val="en-US"/>
        </w:rPr>
      </w:pPr>
      <w:proofErr w:type="spellStart"/>
      <w:r w:rsidRPr="00511491">
        <w:rPr>
          <w:color w:val="212121"/>
          <w:shd w:val="clear" w:color="auto" w:fill="FFFFFF"/>
          <w:lang w:val="en-US"/>
        </w:rPr>
        <w:t>Kirichenko</w:t>
      </w:r>
      <w:proofErr w:type="spellEnd"/>
      <w:r w:rsidRPr="00511491">
        <w:rPr>
          <w:color w:val="212121"/>
          <w:shd w:val="clear" w:color="auto" w:fill="FFFFFF"/>
          <w:lang w:val="en-US"/>
        </w:rPr>
        <w:t xml:space="preserve"> TV, </w:t>
      </w:r>
      <w:proofErr w:type="spellStart"/>
      <w:r w:rsidRPr="00511491">
        <w:rPr>
          <w:color w:val="212121"/>
          <w:shd w:val="clear" w:color="auto" w:fill="FFFFFF"/>
          <w:lang w:val="en-US"/>
        </w:rPr>
        <w:t>Sobenin</w:t>
      </w:r>
      <w:proofErr w:type="spellEnd"/>
      <w:r w:rsidRPr="00511491">
        <w:rPr>
          <w:color w:val="212121"/>
          <w:shd w:val="clear" w:color="auto" w:fill="FFFFFF"/>
          <w:lang w:val="en-US"/>
        </w:rPr>
        <w:t xml:space="preserve"> IA, </w:t>
      </w:r>
      <w:proofErr w:type="spellStart"/>
      <w:r w:rsidRPr="00511491">
        <w:rPr>
          <w:color w:val="212121"/>
          <w:shd w:val="clear" w:color="auto" w:fill="FFFFFF"/>
          <w:lang w:val="en-US"/>
        </w:rPr>
        <w:t>Markina</w:t>
      </w:r>
      <w:proofErr w:type="spellEnd"/>
      <w:r w:rsidRPr="00511491">
        <w:rPr>
          <w:color w:val="212121"/>
          <w:shd w:val="clear" w:color="auto" w:fill="FFFFFF"/>
          <w:lang w:val="en-US"/>
        </w:rPr>
        <w:t xml:space="preserve"> YV, </w:t>
      </w:r>
      <w:proofErr w:type="spellStart"/>
      <w:r w:rsidRPr="00511491">
        <w:rPr>
          <w:color w:val="212121"/>
          <w:shd w:val="clear" w:color="auto" w:fill="FFFFFF"/>
          <w:lang w:val="en-US"/>
        </w:rPr>
        <w:t>Gerasimova</w:t>
      </w:r>
      <w:proofErr w:type="spellEnd"/>
      <w:r w:rsidRPr="00511491">
        <w:rPr>
          <w:color w:val="212121"/>
          <w:shd w:val="clear" w:color="auto" w:fill="FFFFFF"/>
          <w:lang w:val="en-US"/>
        </w:rPr>
        <w:t xml:space="preserve"> EV, </w:t>
      </w:r>
      <w:proofErr w:type="spellStart"/>
      <w:r w:rsidRPr="00511491">
        <w:rPr>
          <w:color w:val="212121"/>
          <w:shd w:val="clear" w:color="auto" w:fill="FFFFFF"/>
          <w:lang w:val="en-US"/>
        </w:rPr>
        <w:t>Grechko</w:t>
      </w:r>
      <w:proofErr w:type="spellEnd"/>
      <w:r w:rsidRPr="00511491">
        <w:rPr>
          <w:color w:val="212121"/>
          <w:shd w:val="clear" w:color="auto" w:fill="FFFFFF"/>
          <w:lang w:val="en-US"/>
        </w:rPr>
        <w:t xml:space="preserve"> AV, </w:t>
      </w:r>
      <w:proofErr w:type="spellStart"/>
      <w:r w:rsidRPr="00511491">
        <w:rPr>
          <w:color w:val="212121"/>
          <w:shd w:val="clear" w:color="auto" w:fill="FFFFFF"/>
          <w:lang w:val="en-US"/>
        </w:rPr>
        <w:t>Kashirskikh</w:t>
      </w:r>
      <w:proofErr w:type="spellEnd"/>
      <w:r w:rsidRPr="00511491">
        <w:rPr>
          <w:color w:val="212121"/>
          <w:shd w:val="clear" w:color="auto" w:fill="FFFFFF"/>
          <w:lang w:val="en-US"/>
        </w:rPr>
        <w:t xml:space="preserve"> DA, </w:t>
      </w:r>
      <w:proofErr w:type="spellStart"/>
      <w:r w:rsidRPr="00511491">
        <w:rPr>
          <w:color w:val="212121"/>
          <w:shd w:val="clear" w:color="auto" w:fill="FFFFFF"/>
          <w:lang w:val="en-US"/>
        </w:rPr>
        <w:t>Romanenko</w:t>
      </w:r>
      <w:proofErr w:type="spellEnd"/>
      <w:r w:rsidRPr="00511491">
        <w:rPr>
          <w:color w:val="212121"/>
          <w:shd w:val="clear" w:color="auto" w:fill="FFFFFF"/>
          <w:lang w:val="en-US"/>
        </w:rPr>
        <w:t xml:space="preserve"> EB, Wu WK, </w:t>
      </w:r>
      <w:proofErr w:type="spellStart"/>
      <w:r w:rsidRPr="00511491">
        <w:rPr>
          <w:color w:val="212121"/>
          <w:shd w:val="clear" w:color="auto" w:fill="FFFFFF"/>
          <w:lang w:val="en-US"/>
        </w:rPr>
        <w:t>Orekhov</w:t>
      </w:r>
      <w:proofErr w:type="spellEnd"/>
      <w:r w:rsidRPr="00511491">
        <w:rPr>
          <w:color w:val="212121"/>
          <w:shd w:val="clear" w:color="auto" w:fill="FFFFFF"/>
          <w:lang w:val="en-US"/>
        </w:rPr>
        <w:t xml:space="preserve"> AN. Clinical effectiveness of a combination of black elder berries, violet herb, and calendula flowers in chronic obstructive pulmonary disease: the results of a double-blinded placebo-controlled study. </w:t>
      </w:r>
      <w:r w:rsidRPr="00511491">
        <w:rPr>
          <w:i/>
          <w:color w:val="212121"/>
          <w:shd w:val="clear" w:color="auto" w:fill="FFFFFF"/>
          <w:lang w:val="en-US"/>
        </w:rPr>
        <w:t>Biology</w:t>
      </w:r>
      <w:r w:rsidRPr="00511491">
        <w:rPr>
          <w:color w:val="212121"/>
          <w:shd w:val="clear" w:color="auto" w:fill="FFFFFF"/>
          <w:lang w:val="en-US"/>
        </w:rPr>
        <w:t xml:space="preserve"> 2020, 9:83. </w:t>
      </w:r>
      <w:proofErr w:type="gramStart"/>
      <w:r w:rsidRPr="00511491">
        <w:rPr>
          <w:color w:val="212121"/>
          <w:shd w:val="clear" w:color="auto" w:fill="FFFFFF"/>
          <w:lang w:val="en-US"/>
        </w:rPr>
        <w:t>doi:</w:t>
      </w:r>
      <w:proofErr w:type="gramEnd"/>
      <w:r w:rsidRPr="00511491">
        <w:rPr>
          <w:color w:val="212121"/>
          <w:shd w:val="clear" w:color="auto" w:fill="FFFFFF"/>
          <w:lang w:val="en-US"/>
        </w:rPr>
        <w:t>10.3390/biology9040083.</w:t>
      </w:r>
    </w:p>
    <w:p w:rsidR="00326EA6" w:rsidRPr="00511491" w:rsidRDefault="00326EA6" w:rsidP="002B55E8">
      <w:pPr>
        <w:numPr>
          <w:ilvl w:val="1"/>
          <w:numId w:val="13"/>
        </w:numPr>
        <w:tabs>
          <w:tab w:val="clear" w:pos="1440"/>
          <w:tab w:val="num" w:pos="284"/>
        </w:tabs>
        <w:spacing w:after="120"/>
        <w:ind w:left="284" w:right="-199" w:hanging="284"/>
        <w:rPr>
          <w:bCs/>
          <w:color w:val="000000"/>
          <w:lang w:val="en-US"/>
        </w:rPr>
      </w:pPr>
      <w:proofErr w:type="spellStart"/>
      <w:r w:rsidRPr="00511491">
        <w:rPr>
          <w:color w:val="212121"/>
          <w:shd w:val="clear" w:color="auto" w:fill="FFFFFF"/>
          <w:lang w:val="en-US"/>
        </w:rPr>
        <w:t>Mushenkova</w:t>
      </w:r>
      <w:proofErr w:type="spellEnd"/>
      <w:r w:rsidRPr="00511491">
        <w:rPr>
          <w:color w:val="212121"/>
          <w:shd w:val="clear" w:color="auto" w:fill="FFFFFF"/>
          <w:lang w:val="en-US"/>
        </w:rPr>
        <w:t xml:space="preserve"> NV, </w:t>
      </w:r>
      <w:proofErr w:type="spellStart"/>
      <w:r w:rsidRPr="00511491">
        <w:rPr>
          <w:color w:val="212121"/>
          <w:shd w:val="clear" w:color="auto" w:fill="FFFFFF"/>
          <w:lang w:val="en-US"/>
        </w:rPr>
        <w:t>Summerhill</w:t>
      </w:r>
      <w:proofErr w:type="spellEnd"/>
      <w:r w:rsidRPr="00511491">
        <w:rPr>
          <w:color w:val="212121"/>
          <w:shd w:val="clear" w:color="auto" w:fill="FFFFFF"/>
          <w:lang w:val="en-US"/>
        </w:rPr>
        <w:t xml:space="preserve"> VI, Zhang D, </w:t>
      </w:r>
      <w:proofErr w:type="spellStart"/>
      <w:r w:rsidRPr="00511491">
        <w:rPr>
          <w:color w:val="212121"/>
          <w:shd w:val="clear" w:color="auto" w:fill="FFFFFF"/>
          <w:lang w:val="en-US"/>
        </w:rPr>
        <w:t>Romanenko</w:t>
      </w:r>
      <w:proofErr w:type="spellEnd"/>
      <w:r w:rsidRPr="00511491">
        <w:rPr>
          <w:color w:val="212121"/>
          <w:shd w:val="clear" w:color="auto" w:fill="FFFFFF"/>
          <w:lang w:val="en-US"/>
        </w:rPr>
        <w:t xml:space="preserve"> EB, </w:t>
      </w:r>
      <w:proofErr w:type="spellStart"/>
      <w:r w:rsidRPr="00511491">
        <w:rPr>
          <w:color w:val="212121"/>
          <w:shd w:val="clear" w:color="auto" w:fill="FFFFFF"/>
          <w:lang w:val="en-US"/>
        </w:rPr>
        <w:t>Grechko</w:t>
      </w:r>
      <w:proofErr w:type="spellEnd"/>
      <w:r w:rsidRPr="00511491">
        <w:rPr>
          <w:color w:val="212121"/>
          <w:shd w:val="clear" w:color="auto" w:fill="FFFFFF"/>
          <w:lang w:val="en-US"/>
        </w:rPr>
        <w:t xml:space="preserve"> AV, </w:t>
      </w:r>
      <w:proofErr w:type="spellStart"/>
      <w:r w:rsidRPr="00511491">
        <w:rPr>
          <w:color w:val="212121"/>
          <w:shd w:val="clear" w:color="auto" w:fill="FFFFFF"/>
          <w:lang w:val="en-US"/>
        </w:rPr>
        <w:t>Orekhov</w:t>
      </w:r>
      <w:proofErr w:type="spellEnd"/>
      <w:r w:rsidRPr="00511491">
        <w:rPr>
          <w:color w:val="212121"/>
          <w:shd w:val="clear" w:color="auto" w:fill="FFFFFF"/>
          <w:lang w:val="en-US"/>
        </w:rPr>
        <w:t xml:space="preserve"> AN. Current advances in the diagnostic imaging of atherosclerosis: Insights into the pathophysiology of vulnerable plaque. </w:t>
      </w:r>
      <w:proofErr w:type="spellStart"/>
      <w:r w:rsidRPr="00511491">
        <w:rPr>
          <w:i/>
          <w:color w:val="212121"/>
          <w:shd w:val="clear" w:color="auto" w:fill="FFFFFF"/>
          <w:lang w:val="en-US"/>
        </w:rPr>
        <w:t>Int</w:t>
      </w:r>
      <w:proofErr w:type="spellEnd"/>
      <w:r w:rsidRPr="00511491">
        <w:rPr>
          <w:i/>
          <w:color w:val="212121"/>
          <w:shd w:val="clear" w:color="auto" w:fill="FFFFFF"/>
          <w:lang w:val="en-US"/>
        </w:rPr>
        <w:t xml:space="preserve"> J </w:t>
      </w:r>
      <w:proofErr w:type="spellStart"/>
      <w:r w:rsidRPr="00511491">
        <w:rPr>
          <w:i/>
          <w:color w:val="212121"/>
          <w:shd w:val="clear" w:color="auto" w:fill="FFFFFF"/>
          <w:lang w:val="en-US"/>
        </w:rPr>
        <w:t>Mol</w:t>
      </w:r>
      <w:proofErr w:type="spellEnd"/>
      <w:r w:rsidRPr="00511491">
        <w:rPr>
          <w:i/>
          <w:color w:val="212121"/>
          <w:shd w:val="clear" w:color="auto" w:fill="FFFFFF"/>
          <w:lang w:val="en-US"/>
        </w:rPr>
        <w:t xml:space="preserve"> Sci</w:t>
      </w:r>
      <w:r w:rsidRPr="00511491">
        <w:rPr>
          <w:color w:val="212121"/>
          <w:shd w:val="clear" w:color="auto" w:fill="FFFFFF"/>
          <w:lang w:val="en-US"/>
        </w:rPr>
        <w:t xml:space="preserve">. 2020, 21:2992. </w:t>
      </w:r>
      <w:proofErr w:type="gramStart"/>
      <w:r w:rsidRPr="00511491">
        <w:rPr>
          <w:color w:val="212121"/>
          <w:shd w:val="clear" w:color="auto" w:fill="FFFFFF"/>
          <w:lang w:val="en-US"/>
        </w:rPr>
        <w:t>doi:</w:t>
      </w:r>
      <w:proofErr w:type="gramEnd"/>
      <w:r w:rsidRPr="00511491">
        <w:rPr>
          <w:color w:val="212121"/>
          <w:shd w:val="clear" w:color="auto" w:fill="FFFFFF"/>
          <w:lang w:val="en-US"/>
        </w:rPr>
        <w:t>10.3390/ijms21082992.</w:t>
      </w:r>
    </w:p>
    <w:p w:rsidR="00326EA6" w:rsidRPr="00511491" w:rsidRDefault="00326EA6" w:rsidP="002B55E8">
      <w:pPr>
        <w:numPr>
          <w:ilvl w:val="1"/>
          <w:numId w:val="13"/>
        </w:numPr>
        <w:tabs>
          <w:tab w:val="clear" w:pos="1440"/>
          <w:tab w:val="num" w:pos="284"/>
        </w:tabs>
        <w:spacing w:after="120"/>
        <w:ind w:left="284" w:right="-199" w:hanging="284"/>
        <w:rPr>
          <w:bCs/>
          <w:color w:val="000000"/>
          <w:lang w:val="en-US"/>
        </w:rPr>
      </w:pPr>
      <w:proofErr w:type="spellStart"/>
      <w:r w:rsidRPr="00511491">
        <w:rPr>
          <w:color w:val="212121"/>
          <w:shd w:val="clear" w:color="auto" w:fill="FFFFFF"/>
          <w:lang w:val="en-US"/>
        </w:rPr>
        <w:t>Orekhov</w:t>
      </w:r>
      <w:proofErr w:type="spellEnd"/>
      <w:r w:rsidRPr="00511491">
        <w:rPr>
          <w:color w:val="212121"/>
          <w:shd w:val="clear" w:color="auto" w:fill="FFFFFF"/>
          <w:lang w:val="en-US"/>
        </w:rPr>
        <w:t xml:space="preserve"> AN, </w:t>
      </w:r>
      <w:proofErr w:type="spellStart"/>
      <w:r w:rsidRPr="00511491">
        <w:rPr>
          <w:color w:val="212121"/>
          <w:shd w:val="clear" w:color="auto" w:fill="FFFFFF"/>
          <w:lang w:val="en-US"/>
        </w:rPr>
        <w:t>Grechko</w:t>
      </w:r>
      <w:proofErr w:type="spellEnd"/>
      <w:r w:rsidRPr="00511491">
        <w:rPr>
          <w:color w:val="212121"/>
          <w:shd w:val="clear" w:color="auto" w:fill="FFFFFF"/>
          <w:lang w:val="en-US"/>
        </w:rPr>
        <w:t xml:space="preserve"> AV, </w:t>
      </w:r>
      <w:proofErr w:type="spellStart"/>
      <w:r w:rsidRPr="00511491">
        <w:rPr>
          <w:color w:val="212121"/>
          <w:shd w:val="clear" w:color="auto" w:fill="FFFFFF"/>
          <w:lang w:val="en-US"/>
        </w:rPr>
        <w:t>Romanenko</w:t>
      </w:r>
      <w:proofErr w:type="spellEnd"/>
      <w:r w:rsidRPr="00511491">
        <w:rPr>
          <w:color w:val="212121"/>
          <w:shd w:val="clear" w:color="auto" w:fill="FFFFFF"/>
          <w:lang w:val="en-US"/>
        </w:rPr>
        <w:t xml:space="preserve"> EB, Zhang D, </w:t>
      </w:r>
      <w:proofErr w:type="spellStart"/>
      <w:r w:rsidRPr="00511491">
        <w:rPr>
          <w:color w:val="212121"/>
          <w:shd w:val="clear" w:color="auto" w:fill="FFFFFF"/>
          <w:lang w:val="en-US"/>
        </w:rPr>
        <w:t>Chistiakov</w:t>
      </w:r>
      <w:proofErr w:type="spellEnd"/>
      <w:r w:rsidRPr="00511491">
        <w:rPr>
          <w:color w:val="212121"/>
          <w:shd w:val="clear" w:color="auto" w:fill="FFFFFF"/>
          <w:lang w:val="en-US"/>
        </w:rPr>
        <w:t xml:space="preserve"> DA. Novel approaches to anti-atherosclerotic therapy: Cell-based models and herbal preparations. </w:t>
      </w:r>
      <w:proofErr w:type="spellStart"/>
      <w:r w:rsidRPr="00511491">
        <w:rPr>
          <w:i/>
          <w:color w:val="212121"/>
          <w:shd w:val="clear" w:color="auto" w:fill="FFFFFF"/>
          <w:lang w:val="en-US"/>
        </w:rPr>
        <w:t>Curr</w:t>
      </w:r>
      <w:proofErr w:type="spellEnd"/>
      <w:r w:rsidRPr="00511491">
        <w:rPr>
          <w:i/>
          <w:color w:val="212121"/>
          <w:shd w:val="clear" w:color="auto" w:fill="FFFFFF"/>
          <w:lang w:val="en-US"/>
        </w:rPr>
        <w:t xml:space="preserve"> Drug </w:t>
      </w:r>
      <w:proofErr w:type="spellStart"/>
      <w:r w:rsidRPr="00511491">
        <w:rPr>
          <w:i/>
          <w:color w:val="212121"/>
          <w:shd w:val="clear" w:color="auto" w:fill="FFFFFF"/>
          <w:lang w:val="en-US"/>
        </w:rPr>
        <w:t>Discov</w:t>
      </w:r>
      <w:proofErr w:type="spellEnd"/>
      <w:r w:rsidRPr="00511491">
        <w:rPr>
          <w:i/>
          <w:color w:val="212121"/>
          <w:shd w:val="clear" w:color="auto" w:fill="FFFFFF"/>
          <w:lang w:val="en-US"/>
        </w:rPr>
        <w:t xml:space="preserve"> Technol</w:t>
      </w:r>
      <w:r w:rsidRPr="00511491">
        <w:rPr>
          <w:color w:val="212121"/>
          <w:shd w:val="clear" w:color="auto" w:fill="FFFFFF"/>
          <w:lang w:val="en-US"/>
        </w:rPr>
        <w:t xml:space="preserve">. 2020, 17:278-285. </w:t>
      </w:r>
      <w:proofErr w:type="spellStart"/>
      <w:proofErr w:type="gramStart"/>
      <w:r w:rsidRPr="00511491">
        <w:rPr>
          <w:color w:val="212121"/>
          <w:shd w:val="clear" w:color="auto" w:fill="FFFFFF"/>
          <w:lang w:val="en-US"/>
        </w:rPr>
        <w:t>doi</w:t>
      </w:r>
      <w:proofErr w:type="spellEnd"/>
      <w:proofErr w:type="gramEnd"/>
      <w:r w:rsidRPr="00511491">
        <w:rPr>
          <w:color w:val="212121"/>
          <w:shd w:val="clear" w:color="auto" w:fill="FFFFFF"/>
          <w:lang w:val="en-US"/>
        </w:rPr>
        <w:t>: 10.2174/1570163816666190101112241.</w:t>
      </w:r>
    </w:p>
    <w:p w:rsidR="00C835F6" w:rsidRPr="00511491" w:rsidRDefault="00C835F6" w:rsidP="00511491">
      <w:pPr>
        <w:spacing w:after="120"/>
        <w:ind w:right="-199"/>
        <w:rPr>
          <w:b/>
          <w:bCs/>
          <w:i/>
          <w:color w:val="000000"/>
          <w:u w:val="single"/>
        </w:rPr>
      </w:pPr>
      <w:bookmarkStart w:id="0" w:name="_GoBack"/>
      <w:bookmarkEnd w:id="0"/>
      <w:r w:rsidRPr="00511491">
        <w:rPr>
          <w:b/>
          <w:bCs/>
          <w:i/>
          <w:color w:val="000000"/>
          <w:u w:val="single"/>
        </w:rPr>
        <w:t>Педагогическая работа в 2016 г.:</w:t>
      </w:r>
    </w:p>
    <w:p w:rsidR="003F47B5" w:rsidRPr="00511491" w:rsidRDefault="00C835F6" w:rsidP="00511491">
      <w:pPr>
        <w:spacing w:after="120"/>
        <w:ind w:right="-199"/>
        <w:rPr>
          <w:bCs/>
          <w:color w:val="000000"/>
        </w:rPr>
      </w:pPr>
      <w:r w:rsidRPr="00511491">
        <w:rPr>
          <w:bCs/>
          <w:color w:val="000000"/>
          <w:u w:val="single"/>
        </w:rPr>
        <w:t>1 дипломник</w:t>
      </w:r>
      <w:r w:rsidR="003F47B5" w:rsidRPr="00511491">
        <w:rPr>
          <w:bCs/>
          <w:color w:val="000000"/>
          <w:u w:val="single"/>
        </w:rPr>
        <w:t xml:space="preserve">, </w:t>
      </w:r>
      <w:proofErr w:type="spellStart"/>
      <w:r w:rsidR="003F47B5" w:rsidRPr="00511491">
        <w:rPr>
          <w:bCs/>
          <w:color w:val="000000"/>
          <w:u w:val="single"/>
        </w:rPr>
        <w:t>Замалутдинова</w:t>
      </w:r>
      <w:proofErr w:type="spellEnd"/>
      <w:r w:rsidR="003F47B5" w:rsidRPr="00511491">
        <w:rPr>
          <w:bCs/>
          <w:color w:val="000000"/>
          <w:u w:val="single"/>
        </w:rPr>
        <w:t xml:space="preserve"> </w:t>
      </w:r>
      <w:r w:rsidR="003F47B5" w:rsidRPr="00511491">
        <w:rPr>
          <w:bCs/>
          <w:color w:val="000000"/>
        </w:rPr>
        <w:t>Софья - студентка 2 курса магистратуры кафедры молекулярной биологии Биологического факультета МГУ</w:t>
      </w:r>
      <w:r w:rsidR="003B58F7" w:rsidRPr="00511491">
        <w:rPr>
          <w:bCs/>
          <w:color w:val="000000"/>
        </w:rPr>
        <w:t>.</w:t>
      </w:r>
    </w:p>
    <w:sectPr w:rsidR="003F47B5" w:rsidRPr="00511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928"/>
        </w:tabs>
        <w:ind w:left="928" w:hanging="360"/>
      </w:pPr>
      <w:rPr>
        <w:b/>
      </w:rPr>
    </w:lvl>
  </w:abstractNum>
  <w:abstractNum w:abstractNumId="1">
    <w:nsid w:val="033F3B4D"/>
    <w:multiLevelType w:val="multilevel"/>
    <w:tmpl w:val="683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86380"/>
    <w:multiLevelType w:val="multilevel"/>
    <w:tmpl w:val="043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71E2E"/>
    <w:multiLevelType w:val="hybridMultilevel"/>
    <w:tmpl w:val="B45A82DA"/>
    <w:lvl w:ilvl="0" w:tplc="25E2927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C14EB"/>
    <w:multiLevelType w:val="hybridMultilevel"/>
    <w:tmpl w:val="0CD0F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1441A"/>
    <w:multiLevelType w:val="multilevel"/>
    <w:tmpl w:val="45CE4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070D9"/>
    <w:multiLevelType w:val="multilevel"/>
    <w:tmpl w:val="0EF05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C0481"/>
    <w:multiLevelType w:val="hybridMultilevel"/>
    <w:tmpl w:val="39C25944"/>
    <w:lvl w:ilvl="0" w:tplc="042EA6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AF6E34"/>
    <w:multiLevelType w:val="multilevel"/>
    <w:tmpl w:val="FB940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205DA"/>
    <w:multiLevelType w:val="hybridMultilevel"/>
    <w:tmpl w:val="4F20E4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E5D27"/>
    <w:multiLevelType w:val="hybridMultilevel"/>
    <w:tmpl w:val="8A541AB2"/>
    <w:lvl w:ilvl="0" w:tplc="109C8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494CA6"/>
    <w:multiLevelType w:val="multilevel"/>
    <w:tmpl w:val="820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6786F"/>
    <w:multiLevelType w:val="hybridMultilevel"/>
    <w:tmpl w:val="8B105984"/>
    <w:lvl w:ilvl="0" w:tplc="7E24CA20">
      <w:start w:val="3"/>
      <w:numFmt w:val="decimal"/>
      <w:lvlText w:val="%1."/>
      <w:lvlJc w:val="left"/>
      <w:pPr>
        <w:tabs>
          <w:tab w:val="num" w:pos="360"/>
        </w:tabs>
        <w:ind w:left="360" w:hanging="360"/>
      </w:pPr>
      <w:rPr>
        <w:rFonts w:hint="default"/>
        <w:lang w:val="ru-RU"/>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A4D7A7C"/>
    <w:multiLevelType w:val="multilevel"/>
    <w:tmpl w:val="91D2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75F04"/>
    <w:multiLevelType w:val="multilevel"/>
    <w:tmpl w:val="576E915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2953D5"/>
    <w:multiLevelType w:val="hybridMultilevel"/>
    <w:tmpl w:val="C2281986"/>
    <w:lvl w:ilvl="0" w:tplc="70E6C9CE">
      <w:start w:val="1"/>
      <w:numFmt w:val="decimal"/>
      <w:lvlText w:val="%1."/>
      <w:lvlJc w:val="left"/>
      <w:pPr>
        <w:tabs>
          <w:tab w:val="num" w:pos="720"/>
        </w:tabs>
        <w:ind w:left="720" w:hanging="360"/>
      </w:pPr>
    </w:lvl>
    <w:lvl w:ilvl="1" w:tplc="8546640C">
      <w:start w:val="1"/>
      <w:numFmt w:val="decimal"/>
      <w:lvlText w:val="%2."/>
      <w:lvlJc w:val="left"/>
      <w:pPr>
        <w:tabs>
          <w:tab w:val="num" w:pos="1440"/>
        </w:tabs>
        <w:ind w:left="1440" w:hanging="360"/>
      </w:pPr>
    </w:lvl>
    <w:lvl w:ilvl="2" w:tplc="87846838">
      <w:start w:val="1"/>
      <w:numFmt w:val="decimal"/>
      <w:lvlText w:val="%3."/>
      <w:lvlJc w:val="left"/>
      <w:pPr>
        <w:tabs>
          <w:tab w:val="num" w:pos="2160"/>
        </w:tabs>
        <w:ind w:left="2160" w:hanging="360"/>
      </w:pPr>
    </w:lvl>
    <w:lvl w:ilvl="3" w:tplc="C7E41D9C">
      <w:start w:val="1"/>
      <w:numFmt w:val="decimal"/>
      <w:lvlText w:val="%4."/>
      <w:lvlJc w:val="left"/>
      <w:pPr>
        <w:tabs>
          <w:tab w:val="num" w:pos="2880"/>
        </w:tabs>
        <w:ind w:left="2880" w:hanging="360"/>
      </w:pPr>
    </w:lvl>
    <w:lvl w:ilvl="4" w:tplc="29DAFA52">
      <w:start w:val="1"/>
      <w:numFmt w:val="decimal"/>
      <w:lvlText w:val="%5."/>
      <w:lvlJc w:val="left"/>
      <w:pPr>
        <w:tabs>
          <w:tab w:val="num" w:pos="3600"/>
        </w:tabs>
        <w:ind w:left="3600" w:hanging="360"/>
      </w:pPr>
    </w:lvl>
    <w:lvl w:ilvl="5" w:tplc="DAB60512">
      <w:start w:val="1"/>
      <w:numFmt w:val="decimal"/>
      <w:lvlText w:val="%6."/>
      <w:lvlJc w:val="left"/>
      <w:pPr>
        <w:tabs>
          <w:tab w:val="num" w:pos="4320"/>
        </w:tabs>
        <w:ind w:left="4320" w:hanging="360"/>
      </w:pPr>
    </w:lvl>
    <w:lvl w:ilvl="6" w:tplc="00E243CE">
      <w:start w:val="1"/>
      <w:numFmt w:val="decimal"/>
      <w:lvlText w:val="%7."/>
      <w:lvlJc w:val="left"/>
      <w:pPr>
        <w:tabs>
          <w:tab w:val="num" w:pos="5040"/>
        </w:tabs>
        <w:ind w:left="5040" w:hanging="360"/>
      </w:pPr>
    </w:lvl>
    <w:lvl w:ilvl="7" w:tplc="C748875A">
      <w:start w:val="1"/>
      <w:numFmt w:val="decimal"/>
      <w:lvlText w:val="%8."/>
      <w:lvlJc w:val="left"/>
      <w:pPr>
        <w:tabs>
          <w:tab w:val="num" w:pos="5760"/>
        </w:tabs>
        <w:ind w:left="5760" w:hanging="360"/>
      </w:pPr>
    </w:lvl>
    <w:lvl w:ilvl="8" w:tplc="10329E64">
      <w:start w:val="1"/>
      <w:numFmt w:val="decimal"/>
      <w:lvlText w:val="%9."/>
      <w:lvlJc w:val="left"/>
      <w:pPr>
        <w:tabs>
          <w:tab w:val="num" w:pos="6480"/>
        </w:tabs>
        <w:ind w:left="6480" w:hanging="360"/>
      </w:pPr>
    </w:lvl>
  </w:abstractNum>
  <w:abstractNum w:abstractNumId="16">
    <w:nsid w:val="66E22900"/>
    <w:multiLevelType w:val="multilevel"/>
    <w:tmpl w:val="6358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FA51F1"/>
    <w:multiLevelType w:val="multilevel"/>
    <w:tmpl w:val="AB5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7"/>
  </w:num>
  <w:num w:numId="4">
    <w:abstractNumId w:val="5"/>
  </w:num>
  <w:num w:numId="5">
    <w:abstractNumId w:val="4"/>
  </w:num>
  <w:num w:numId="6">
    <w:abstractNumId w:val="8"/>
  </w:num>
  <w:num w:numId="7">
    <w:abstractNumId w:val="1"/>
  </w:num>
  <w:num w:numId="8">
    <w:abstractNumId w:val="13"/>
  </w:num>
  <w:num w:numId="9">
    <w:abstractNumId w:val="12"/>
  </w:num>
  <w:num w:numId="10">
    <w:abstractNumId w:val="3"/>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1"/>
  </w:num>
  <w:num w:numId="16">
    <w:abstractNumId w:val="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ysTQ2tzQwNzIzNTVS0lEKTi0uzszPAykwqwUAcD8wwSwAAAA="/>
  </w:docVars>
  <w:rsids>
    <w:rsidRoot w:val="00FE2E49"/>
    <w:rsid w:val="00016CCF"/>
    <w:rsid w:val="00042566"/>
    <w:rsid w:val="00054B08"/>
    <w:rsid w:val="00061310"/>
    <w:rsid w:val="000E4BDE"/>
    <w:rsid w:val="000E6EB0"/>
    <w:rsid w:val="0011465E"/>
    <w:rsid w:val="00114FCF"/>
    <w:rsid w:val="0011715E"/>
    <w:rsid w:val="00134C6F"/>
    <w:rsid w:val="0014757D"/>
    <w:rsid w:val="001516E9"/>
    <w:rsid w:val="00187FEF"/>
    <w:rsid w:val="00191041"/>
    <w:rsid w:val="00192081"/>
    <w:rsid w:val="001A42E0"/>
    <w:rsid w:val="001C5D8E"/>
    <w:rsid w:val="001C5D9E"/>
    <w:rsid w:val="001E1889"/>
    <w:rsid w:val="001F7FD1"/>
    <w:rsid w:val="00223129"/>
    <w:rsid w:val="00242407"/>
    <w:rsid w:val="002630D6"/>
    <w:rsid w:val="0026360E"/>
    <w:rsid w:val="0026719B"/>
    <w:rsid w:val="002A0679"/>
    <w:rsid w:val="002A163D"/>
    <w:rsid w:val="002A507F"/>
    <w:rsid w:val="002B55E8"/>
    <w:rsid w:val="00302575"/>
    <w:rsid w:val="00304DEE"/>
    <w:rsid w:val="0030762B"/>
    <w:rsid w:val="00315787"/>
    <w:rsid w:val="00326EA6"/>
    <w:rsid w:val="00351CAA"/>
    <w:rsid w:val="003B58F7"/>
    <w:rsid w:val="003C20B4"/>
    <w:rsid w:val="003C7BE4"/>
    <w:rsid w:val="003F11C6"/>
    <w:rsid w:val="003F47B5"/>
    <w:rsid w:val="0040700C"/>
    <w:rsid w:val="00431B18"/>
    <w:rsid w:val="00466F57"/>
    <w:rsid w:val="00487D4B"/>
    <w:rsid w:val="004B4814"/>
    <w:rsid w:val="004C4856"/>
    <w:rsid w:val="00503E8B"/>
    <w:rsid w:val="00511491"/>
    <w:rsid w:val="00511A49"/>
    <w:rsid w:val="00521DB3"/>
    <w:rsid w:val="005A4BC4"/>
    <w:rsid w:val="005B1AA5"/>
    <w:rsid w:val="005D23C1"/>
    <w:rsid w:val="005F1219"/>
    <w:rsid w:val="005F43FE"/>
    <w:rsid w:val="00621D15"/>
    <w:rsid w:val="0063536C"/>
    <w:rsid w:val="00635CFD"/>
    <w:rsid w:val="006524CC"/>
    <w:rsid w:val="00656C1F"/>
    <w:rsid w:val="00661520"/>
    <w:rsid w:val="0068419F"/>
    <w:rsid w:val="00696AF9"/>
    <w:rsid w:val="006B1B37"/>
    <w:rsid w:val="006C5584"/>
    <w:rsid w:val="006C70BE"/>
    <w:rsid w:val="006D112F"/>
    <w:rsid w:val="006D4E44"/>
    <w:rsid w:val="006E10EA"/>
    <w:rsid w:val="00705BA0"/>
    <w:rsid w:val="00714DCF"/>
    <w:rsid w:val="00717FB9"/>
    <w:rsid w:val="00730474"/>
    <w:rsid w:val="00753995"/>
    <w:rsid w:val="00760444"/>
    <w:rsid w:val="00763F73"/>
    <w:rsid w:val="007759ED"/>
    <w:rsid w:val="00777FCF"/>
    <w:rsid w:val="007A445F"/>
    <w:rsid w:val="007B3664"/>
    <w:rsid w:val="007B6445"/>
    <w:rsid w:val="007B7766"/>
    <w:rsid w:val="007D17A2"/>
    <w:rsid w:val="007D5587"/>
    <w:rsid w:val="007E24FB"/>
    <w:rsid w:val="008051F2"/>
    <w:rsid w:val="0084126E"/>
    <w:rsid w:val="00844883"/>
    <w:rsid w:val="00854250"/>
    <w:rsid w:val="008647AA"/>
    <w:rsid w:val="00866CA9"/>
    <w:rsid w:val="008973CB"/>
    <w:rsid w:val="008E2F2E"/>
    <w:rsid w:val="008F2FA3"/>
    <w:rsid w:val="00915A68"/>
    <w:rsid w:val="00930343"/>
    <w:rsid w:val="0094471E"/>
    <w:rsid w:val="00977DB2"/>
    <w:rsid w:val="009A1C2F"/>
    <w:rsid w:val="009D2619"/>
    <w:rsid w:val="009E17D9"/>
    <w:rsid w:val="009E349E"/>
    <w:rsid w:val="009E7A57"/>
    <w:rsid w:val="009F3A9B"/>
    <w:rsid w:val="00A00202"/>
    <w:rsid w:val="00A31BF8"/>
    <w:rsid w:val="00A700B6"/>
    <w:rsid w:val="00A92BC4"/>
    <w:rsid w:val="00AA5910"/>
    <w:rsid w:val="00AB5474"/>
    <w:rsid w:val="00AE4EFE"/>
    <w:rsid w:val="00B02B43"/>
    <w:rsid w:val="00B14E87"/>
    <w:rsid w:val="00B16C1B"/>
    <w:rsid w:val="00B90387"/>
    <w:rsid w:val="00B96E2B"/>
    <w:rsid w:val="00B97918"/>
    <w:rsid w:val="00BA4CC5"/>
    <w:rsid w:val="00BB4A68"/>
    <w:rsid w:val="00BE100D"/>
    <w:rsid w:val="00BF5525"/>
    <w:rsid w:val="00BF623D"/>
    <w:rsid w:val="00C2733E"/>
    <w:rsid w:val="00C663F9"/>
    <w:rsid w:val="00C6771E"/>
    <w:rsid w:val="00C715EA"/>
    <w:rsid w:val="00C835F6"/>
    <w:rsid w:val="00C95E55"/>
    <w:rsid w:val="00CC3CF7"/>
    <w:rsid w:val="00D02E1D"/>
    <w:rsid w:val="00D03292"/>
    <w:rsid w:val="00D06B31"/>
    <w:rsid w:val="00D36684"/>
    <w:rsid w:val="00D55497"/>
    <w:rsid w:val="00D6103E"/>
    <w:rsid w:val="00D62392"/>
    <w:rsid w:val="00D6535F"/>
    <w:rsid w:val="00D8425A"/>
    <w:rsid w:val="00D84261"/>
    <w:rsid w:val="00D91F81"/>
    <w:rsid w:val="00DA6F75"/>
    <w:rsid w:val="00DC278B"/>
    <w:rsid w:val="00DF7958"/>
    <w:rsid w:val="00E24118"/>
    <w:rsid w:val="00E26F03"/>
    <w:rsid w:val="00E4080C"/>
    <w:rsid w:val="00E85069"/>
    <w:rsid w:val="00EA461C"/>
    <w:rsid w:val="00EB5AE7"/>
    <w:rsid w:val="00EB661F"/>
    <w:rsid w:val="00EC7187"/>
    <w:rsid w:val="00ED0E32"/>
    <w:rsid w:val="00EF7222"/>
    <w:rsid w:val="00F22253"/>
    <w:rsid w:val="00F2547D"/>
    <w:rsid w:val="00F304B3"/>
    <w:rsid w:val="00F7648D"/>
    <w:rsid w:val="00FA5ED0"/>
    <w:rsid w:val="00FB000B"/>
    <w:rsid w:val="00FB37DF"/>
    <w:rsid w:val="00FE2E49"/>
    <w:rsid w:val="00FE4DC0"/>
    <w:rsid w:val="00FF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E49"/>
    <w:pPr>
      <w:spacing w:line="360" w:lineRule="auto"/>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1520"/>
    <w:rPr>
      <w:color w:val="0000FF"/>
      <w:u w:val="single"/>
    </w:rPr>
  </w:style>
  <w:style w:type="character" w:customStyle="1" w:styleId="apple-converted-space">
    <w:name w:val="apple-converted-space"/>
    <w:basedOn w:val="a0"/>
    <w:rsid w:val="0026719B"/>
  </w:style>
  <w:style w:type="character" w:styleId="a4">
    <w:name w:val="Strong"/>
    <w:qFormat/>
    <w:rsid w:val="00D02E1D"/>
    <w:rPr>
      <w:b/>
      <w:bCs/>
    </w:rPr>
  </w:style>
  <w:style w:type="paragraph" w:customStyle="1" w:styleId="Author">
    <w:name w:val="Author"/>
    <w:basedOn w:val="a"/>
    <w:rsid w:val="004C4856"/>
    <w:pPr>
      <w:spacing w:before="120" w:after="120"/>
      <w:ind w:firstLine="567"/>
      <w:jc w:val="center"/>
    </w:pPr>
    <w:rPr>
      <w:b/>
      <w:sz w:val="28"/>
      <w:szCs w:val="20"/>
      <w:lang w:eastAsia="en-US"/>
    </w:rPr>
  </w:style>
  <w:style w:type="paragraph" w:styleId="HTML">
    <w:name w:val="HTML Preformatted"/>
    <w:basedOn w:val="a"/>
    <w:link w:val="HTML0"/>
    <w:rsid w:val="008E2F2E"/>
    <w:rPr>
      <w:rFonts w:ascii="Courier New" w:hAnsi="Courier New" w:cs="Courier New"/>
      <w:sz w:val="20"/>
      <w:szCs w:val="20"/>
    </w:rPr>
  </w:style>
  <w:style w:type="character" w:customStyle="1" w:styleId="HTML0">
    <w:name w:val="Стандартный HTML Знак"/>
    <w:link w:val="HTML"/>
    <w:rsid w:val="008E2F2E"/>
    <w:rPr>
      <w:rFonts w:ascii="Courier New" w:hAnsi="Courier New" w:cs="Courier New"/>
    </w:rPr>
  </w:style>
  <w:style w:type="paragraph" w:styleId="a5">
    <w:name w:val="Normal (Web)"/>
    <w:basedOn w:val="a"/>
    <w:uiPriority w:val="99"/>
    <w:rsid w:val="00C835F6"/>
  </w:style>
  <w:style w:type="paragraph" w:customStyle="1" w:styleId="MDPI31text">
    <w:name w:val="MDPI_3.1_text"/>
    <w:qFormat/>
    <w:rsid w:val="00C95E55"/>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character" w:styleId="a6">
    <w:name w:val="annotation reference"/>
    <w:basedOn w:val="a0"/>
    <w:uiPriority w:val="99"/>
    <w:unhideWhenUsed/>
    <w:rsid w:val="005D23C1"/>
    <w:rPr>
      <w:sz w:val="16"/>
      <w:szCs w:val="16"/>
    </w:rPr>
  </w:style>
  <w:style w:type="paragraph" w:styleId="a7">
    <w:name w:val="annotation text"/>
    <w:basedOn w:val="a"/>
    <w:link w:val="a8"/>
    <w:uiPriority w:val="99"/>
    <w:unhideWhenUsed/>
    <w:rsid w:val="005D23C1"/>
    <w:pPr>
      <w:widowControl w:val="0"/>
      <w:autoSpaceDE w:val="0"/>
      <w:autoSpaceDN w:val="0"/>
      <w:adjustRightInd w:val="0"/>
      <w:spacing w:line="240" w:lineRule="auto"/>
      <w:ind w:firstLine="0"/>
      <w:jc w:val="left"/>
    </w:pPr>
    <w:rPr>
      <w:sz w:val="20"/>
      <w:szCs w:val="20"/>
      <w:lang w:val="en-US" w:eastAsia="en-US"/>
    </w:rPr>
  </w:style>
  <w:style w:type="character" w:customStyle="1" w:styleId="a8">
    <w:name w:val="Текст примечания Знак"/>
    <w:basedOn w:val="a0"/>
    <w:link w:val="a7"/>
    <w:uiPriority w:val="99"/>
    <w:rsid w:val="005D23C1"/>
    <w:rPr>
      <w:lang w:val="en-US" w:eastAsia="en-US"/>
    </w:rPr>
  </w:style>
  <w:style w:type="paragraph" w:styleId="a9">
    <w:name w:val="Balloon Text"/>
    <w:basedOn w:val="a"/>
    <w:link w:val="aa"/>
    <w:rsid w:val="005D23C1"/>
    <w:pPr>
      <w:spacing w:line="240" w:lineRule="auto"/>
    </w:pPr>
    <w:rPr>
      <w:rFonts w:ascii="Tahoma" w:hAnsi="Tahoma" w:cs="Tahoma"/>
      <w:sz w:val="16"/>
      <w:szCs w:val="16"/>
    </w:rPr>
  </w:style>
  <w:style w:type="character" w:customStyle="1" w:styleId="aa">
    <w:name w:val="Текст выноски Знак"/>
    <w:basedOn w:val="a0"/>
    <w:link w:val="a9"/>
    <w:rsid w:val="005D23C1"/>
    <w:rPr>
      <w:rFonts w:ascii="Tahoma" w:hAnsi="Tahoma" w:cs="Tahoma"/>
      <w:sz w:val="16"/>
      <w:szCs w:val="16"/>
    </w:rPr>
  </w:style>
  <w:style w:type="paragraph" w:styleId="ab">
    <w:name w:val="List Paragraph"/>
    <w:basedOn w:val="a"/>
    <w:uiPriority w:val="34"/>
    <w:qFormat/>
    <w:rsid w:val="00503E8B"/>
    <w:pPr>
      <w:spacing w:after="200" w:line="276" w:lineRule="auto"/>
      <w:ind w:left="720" w:firstLine="0"/>
      <w:contextualSpacing/>
      <w:jc w:val="left"/>
    </w:pPr>
    <w:rPr>
      <w:rFonts w:ascii="Calibri" w:hAnsi="Calibri" w:cs="Calibri"/>
      <w:sz w:val="22"/>
      <w:szCs w:val="22"/>
      <w:lang w:val="en-US" w:eastAsia="zh-CN" w:bidi="en-US"/>
    </w:rPr>
  </w:style>
  <w:style w:type="character" w:customStyle="1" w:styleId="html-italic">
    <w:name w:val="html-italic"/>
    <w:basedOn w:val="a0"/>
    <w:rsid w:val="001C5D9E"/>
  </w:style>
  <w:style w:type="character" w:customStyle="1" w:styleId="xref">
    <w:name w:val="xref"/>
    <w:basedOn w:val="a0"/>
    <w:rsid w:val="00BE1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E49"/>
    <w:pPr>
      <w:spacing w:line="360" w:lineRule="auto"/>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1520"/>
    <w:rPr>
      <w:color w:val="0000FF"/>
      <w:u w:val="single"/>
    </w:rPr>
  </w:style>
  <w:style w:type="character" w:customStyle="1" w:styleId="apple-converted-space">
    <w:name w:val="apple-converted-space"/>
    <w:basedOn w:val="a0"/>
    <w:rsid w:val="0026719B"/>
  </w:style>
  <w:style w:type="character" w:styleId="a4">
    <w:name w:val="Strong"/>
    <w:qFormat/>
    <w:rsid w:val="00D02E1D"/>
    <w:rPr>
      <w:b/>
      <w:bCs/>
    </w:rPr>
  </w:style>
  <w:style w:type="paragraph" w:customStyle="1" w:styleId="Author">
    <w:name w:val="Author"/>
    <w:basedOn w:val="a"/>
    <w:rsid w:val="004C4856"/>
    <w:pPr>
      <w:spacing w:before="120" w:after="120"/>
      <w:ind w:firstLine="567"/>
      <w:jc w:val="center"/>
    </w:pPr>
    <w:rPr>
      <w:b/>
      <w:sz w:val="28"/>
      <w:szCs w:val="20"/>
      <w:lang w:eastAsia="en-US"/>
    </w:rPr>
  </w:style>
  <w:style w:type="paragraph" w:styleId="HTML">
    <w:name w:val="HTML Preformatted"/>
    <w:basedOn w:val="a"/>
    <w:link w:val="HTML0"/>
    <w:rsid w:val="008E2F2E"/>
    <w:rPr>
      <w:rFonts w:ascii="Courier New" w:hAnsi="Courier New" w:cs="Courier New"/>
      <w:sz w:val="20"/>
      <w:szCs w:val="20"/>
    </w:rPr>
  </w:style>
  <w:style w:type="character" w:customStyle="1" w:styleId="HTML0">
    <w:name w:val="Стандартный HTML Знак"/>
    <w:link w:val="HTML"/>
    <w:rsid w:val="008E2F2E"/>
    <w:rPr>
      <w:rFonts w:ascii="Courier New" w:hAnsi="Courier New" w:cs="Courier New"/>
    </w:rPr>
  </w:style>
  <w:style w:type="paragraph" w:styleId="a5">
    <w:name w:val="Normal (Web)"/>
    <w:basedOn w:val="a"/>
    <w:uiPriority w:val="99"/>
    <w:rsid w:val="00C835F6"/>
  </w:style>
  <w:style w:type="paragraph" w:customStyle="1" w:styleId="MDPI31text">
    <w:name w:val="MDPI_3.1_text"/>
    <w:qFormat/>
    <w:rsid w:val="00C95E55"/>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character" w:styleId="a6">
    <w:name w:val="annotation reference"/>
    <w:basedOn w:val="a0"/>
    <w:uiPriority w:val="99"/>
    <w:unhideWhenUsed/>
    <w:rsid w:val="005D23C1"/>
    <w:rPr>
      <w:sz w:val="16"/>
      <w:szCs w:val="16"/>
    </w:rPr>
  </w:style>
  <w:style w:type="paragraph" w:styleId="a7">
    <w:name w:val="annotation text"/>
    <w:basedOn w:val="a"/>
    <w:link w:val="a8"/>
    <w:uiPriority w:val="99"/>
    <w:unhideWhenUsed/>
    <w:rsid w:val="005D23C1"/>
    <w:pPr>
      <w:widowControl w:val="0"/>
      <w:autoSpaceDE w:val="0"/>
      <w:autoSpaceDN w:val="0"/>
      <w:adjustRightInd w:val="0"/>
      <w:spacing w:line="240" w:lineRule="auto"/>
      <w:ind w:firstLine="0"/>
      <w:jc w:val="left"/>
    </w:pPr>
    <w:rPr>
      <w:sz w:val="20"/>
      <w:szCs w:val="20"/>
      <w:lang w:val="en-US" w:eastAsia="en-US"/>
    </w:rPr>
  </w:style>
  <w:style w:type="character" w:customStyle="1" w:styleId="a8">
    <w:name w:val="Текст примечания Знак"/>
    <w:basedOn w:val="a0"/>
    <w:link w:val="a7"/>
    <w:uiPriority w:val="99"/>
    <w:rsid w:val="005D23C1"/>
    <w:rPr>
      <w:lang w:val="en-US" w:eastAsia="en-US"/>
    </w:rPr>
  </w:style>
  <w:style w:type="paragraph" w:styleId="a9">
    <w:name w:val="Balloon Text"/>
    <w:basedOn w:val="a"/>
    <w:link w:val="aa"/>
    <w:rsid w:val="005D23C1"/>
    <w:pPr>
      <w:spacing w:line="240" w:lineRule="auto"/>
    </w:pPr>
    <w:rPr>
      <w:rFonts w:ascii="Tahoma" w:hAnsi="Tahoma" w:cs="Tahoma"/>
      <w:sz w:val="16"/>
      <w:szCs w:val="16"/>
    </w:rPr>
  </w:style>
  <w:style w:type="character" w:customStyle="1" w:styleId="aa">
    <w:name w:val="Текст выноски Знак"/>
    <w:basedOn w:val="a0"/>
    <w:link w:val="a9"/>
    <w:rsid w:val="005D23C1"/>
    <w:rPr>
      <w:rFonts w:ascii="Tahoma" w:hAnsi="Tahoma" w:cs="Tahoma"/>
      <w:sz w:val="16"/>
      <w:szCs w:val="16"/>
    </w:rPr>
  </w:style>
  <w:style w:type="paragraph" w:styleId="ab">
    <w:name w:val="List Paragraph"/>
    <w:basedOn w:val="a"/>
    <w:uiPriority w:val="34"/>
    <w:qFormat/>
    <w:rsid w:val="00503E8B"/>
    <w:pPr>
      <w:spacing w:after="200" w:line="276" w:lineRule="auto"/>
      <w:ind w:left="720" w:firstLine="0"/>
      <w:contextualSpacing/>
      <w:jc w:val="left"/>
    </w:pPr>
    <w:rPr>
      <w:rFonts w:ascii="Calibri" w:hAnsi="Calibri" w:cs="Calibri"/>
      <w:sz w:val="22"/>
      <w:szCs w:val="22"/>
      <w:lang w:val="en-US" w:eastAsia="zh-CN" w:bidi="en-US"/>
    </w:rPr>
  </w:style>
  <w:style w:type="character" w:customStyle="1" w:styleId="html-italic">
    <w:name w:val="html-italic"/>
    <w:basedOn w:val="a0"/>
    <w:rsid w:val="001C5D9E"/>
  </w:style>
  <w:style w:type="character" w:customStyle="1" w:styleId="xref">
    <w:name w:val="xref"/>
    <w:basedOn w:val="a0"/>
    <w:rsid w:val="00BE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8865">
      <w:bodyDiv w:val="1"/>
      <w:marLeft w:val="0"/>
      <w:marRight w:val="0"/>
      <w:marTop w:val="0"/>
      <w:marBottom w:val="0"/>
      <w:divBdr>
        <w:top w:val="none" w:sz="0" w:space="0" w:color="auto"/>
        <w:left w:val="none" w:sz="0" w:space="0" w:color="auto"/>
        <w:bottom w:val="none" w:sz="0" w:space="0" w:color="auto"/>
        <w:right w:val="none" w:sz="0" w:space="0" w:color="auto"/>
      </w:divBdr>
      <w:divsChild>
        <w:div w:id="1029645108">
          <w:marLeft w:val="0"/>
          <w:marRight w:val="0"/>
          <w:marTop w:val="0"/>
          <w:marBottom w:val="0"/>
          <w:divBdr>
            <w:top w:val="none" w:sz="0" w:space="0" w:color="auto"/>
            <w:left w:val="none" w:sz="0" w:space="0" w:color="auto"/>
            <w:bottom w:val="none" w:sz="0" w:space="0" w:color="auto"/>
            <w:right w:val="none" w:sz="0" w:space="0" w:color="auto"/>
          </w:divBdr>
          <w:divsChild>
            <w:div w:id="974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821">
      <w:bodyDiv w:val="1"/>
      <w:marLeft w:val="0"/>
      <w:marRight w:val="0"/>
      <w:marTop w:val="0"/>
      <w:marBottom w:val="0"/>
      <w:divBdr>
        <w:top w:val="none" w:sz="0" w:space="0" w:color="auto"/>
        <w:left w:val="none" w:sz="0" w:space="0" w:color="auto"/>
        <w:bottom w:val="none" w:sz="0" w:space="0" w:color="auto"/>
        <w:right w:val="none" w:sz="0" w:space="0" w:color="auto"/>
      </w:divBdr>
    </w:div>
    <w:div w:id="120416943">
      <w:bodyDiv w:val="1"/>
      <w:marLeft w:val="0"/>
      <w:marRight w:val="0"/>
      <w:marTop w:val="0"/>
      <w:marBottom w:val="0"/>
      <w:divBdr>
        <w:top w:val="none" w:sz="0" w:space="0" w:color="auto"/>
        <w:left w:val="none" w:sz="0" w:space="0" w:color="auto"/>
        <w:bottom w:val="none" w:sz="0" w:space="0" w:color="auto"/>
        <w:right w:val="none" w:sz="0" w:space="0" w:color="auto"/>
      </w:divBdr>
    </w:div>
    <w:div w:id="145317596">
      <w:bodyDiv w:val="1"/>
      <w:marLeft w:val="0"/>
      <w:marRight w:val="0"/>
      <w:marTop w:val="0"/>
      <w:marBottom w:val="0"/>
      <w:divBdr>
        <w:top w:val="none" w:sz="0" w:space="0" w:color="auto"/>
        <w:left w:val="none" w:sz="0" w:space="0" w:color="auto"/>
        <w:bottom w:val="none" w:sz="0" w:space="0" w:color="auto"/>
        <w:right w:val="none" w:sz="0" w:space="0" w:color="auto"/>
      </w:divBdr>
    </w:div>
    <w:div w:id="175583322">
      <w:bodyDiv w:val="1"/>
      <w:marLeft w:val="0"/>
      <w:marRight w:val="0"/>
      <w:marTop w:val="0"/>
      <w:marBottom w:val="0"/>
      <w:divBdr>
        <w:top w:val="none" w:sz="0" w:space="0" w:color="auto"/>
        <w:left w:val="none" w:sz="0" w:space="0" w:color="auto"/>
        <w:bottom w:val="none" w:sz="0" w:space="0" w:color="auto"/>
        <w:right w:val="none" w:sz="0" w:space="0" w:color="auto"/>
      </w:divBdr>
    </w:div>
    <w:div w:id="182281567">
      <w:bodyDiv w:val="1"/>
      <w:marLeft w:val="0"/>
      <w:marRight w:val="0"/>
      <w:marTop w:val="0"/>
      <w:marBottom w:val="0"/>
      <w:divBdr>
        <w:top w:val="none" w:sz="0" w:space="0" w:color="auto"/>
        <w:left w:val="none" w:sz="0" w:space="0" w:color="auto"/>
        <w:bottom w:val="none" w:sz="0" w:space="0" w:color="auto"/>
        <w:right w:val="none" w:sz="0" w:space="0" w:color="auto"/>
      </w:divBdr>
    </w:div>
    <w:div w:id="214319678">
      <w:bodyDiv w:val="1"/>
      <w:marLeft w:val="0"/>
      <w:marRight w:val="0"/>
      <w:marTop w:val="0"/>
      <w:marBottom w:val="0"/>
      <w:divBdr>
        <w:top w:val="none" w:sz="0" w:space="0" w:color="auto"/>
        <w:left w:val="none" w:sz="0" w:space="0" w:color="auto"/>
        <w:bottom w:val="none" w:sz="0" w:space="0" w:color="auto"/>
        <w:right w:val="none" w:sz="0" w:space="0" w:color="auto"/>
      </w:divBdr>
    </w:div>
    <w:div w:id="305354573">
      <w:bodyDiv w:val="1"/>
      <w:marLeft w:val="0"/>
      <w:marRight w:val="0"/>
      <w:marTop w:val="0"/>
      <w:marBottom w:val="0"/>
      <w:divBdr>
        <w:top w:val="none" w:sz="0" w:space="0" w:color="auto"/>
        <w:left w:val="none" w:sz="0" w:space="0" w:color="auto"/>
        <w:bottom w:val="none" w:sz="0" w:space="0" w:color="auto"/>
        <w:right w:val="none" w:sz="0" w:space="0" w:color="auto"/>
      </w:divBdr>
    </w:div>
    <w:div w:id="500899883">
      <w:bodyDiv w:val="1"/>
      <w:marLeft w:val="0"/>
      <w:marRight w:val="0"/>
      <w:marTop w:val="0"/>
      <w:marBottom w:val="0"/>
      <w:divBdr>
        <w:top w:val="none" w:sz="0" w:space="0" w:color="auto"/>
        <w:left w:val="none" w:sz="0" w:space="0" w:color="auto"/>
        <w:bottom w:val="none" w:sz="0" w:space="0" w:color="auto"/>
        <w:right w:val="none" w:sz="0" w:space="0" w:color="auto"/>
      </w:divBdr>
      <w:divsChild>
        <w:div w:id="1110128247">
          <w:marLeft w:val="0"/>
          <w:marRight w:val="0"/>
          <w:marTop w:val="100"/>
          <w:marBottom w:val="100"/>
          <w:divBdr>
            <w:top w:val="none" w:sz="0" w:space="0" w:color="auto"/>
            <w:left w:val="none" w:sz="0" w:space="0" w:color="auto"/>
            <w:bottom w:val="none" w:sz="0" w:space="0" w:color="auto"/>
            <w:right w:val="none" w:sz="0" w:space="0" w:color="auto"/>
          </w:divBdr>
          <w:divsChild>
            <w:div w:id="1600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1405">
      <w:bodyDiv w:val="1"/>
      <w:marLeft w:val="0"/>
      <w:marRight w:val="0"/>
      <w:marTop w:val="0"/>
      <w:marBottom w:val="0"/>
      <w:divBdr>
        <w:top w:val="none" w:sz="0" w:space="0" w:color="auto"/>
        <w:left w:val="none" w:sz="0" w:space="0" w:color="auto"/>
        <w:bottom w:val="none" w:sz="0" w:space="0" w:color="auto"/>
        <w:right w:val="none" w:sz="0" w:space="0" w:color="auto"/>
      </w:divBdr>
    </w:div>
    <w:div w:id="574441805">
      <w:bodyDiv w:val="1"/>
      <w:marLeft w:val="0"/>
      <w:marRight w:val="0"/>
      <w:marTop w:val="0"/>
      <w:marBottom w:val="0"/>
      <w:divBdr>
        <w:top w:val="none" w:sz="0" w:space="0" w:color="auto"/>
        <w:left w:val="none" w:sz="0" w:space="0" w:color="auto"/>
        <w:bottom w:val="none" w:sz="0" w:space="0" w:color="auto"/>
        <w:right w:val="none" w:sz="0" w:space="0" w:color="auto"/>
      </w:divBdr>
    </w:div>
    <w:div w:id="604652835">
      <w:bodyDiv w:val="1"/>
      <w:marLeft w:val="0"/>
      <w:marRight w:val="0"/>
      <w:marTop w:val="0"/>
      <w:marBottom w:val="0"/>
      <w:divBdr>
        <w:top w:val="none" w:sz="0" w:space="0" w:color="auto"/>
        <w:left w:val="none" w:sz="0" w:space="0" w:color="auto"/>
        <w:bottom w:val="none" w:sz="0" w:space="0" w:color="auto"/>
        <w:right w:val="none" w:sz="0" w:space="0" w:color="auto"/>
      </w:divBdr>
      <w:divsChild>
        <w:div w:id="770971104">
          <w:marLeft w:val="0"/>
          <w:marRight w:val="0"/>
          <w:marTop w:val="0"/>
          <w:marBottom w:val="0"/>
          <w:divBdr>
            <w:top w:val="none" w:sz="0" w:space="0" w:color="auto"/>
            <w:left w:val="none" w:sz="0" w:space="0" w:color="auto"/>
            <w:bottom w:val="none" w:sz="0" w:space="0" w:color="auto"/>
            <w:right w:val="none" w:sz="0" w:space="0" w:color="auto"/>
          </w:divBdr>
        </w:div>
        <w:div w:id="1353337041">
          <w:marLeft w:val="0"/>
          <w:marRight w:val="0"/>
          <w:marTop w:val="0"/>
          <w:marBottom w:val="0"/>
          <w:divBdr>
            <w:top w:val="none" w:sz="0" w:space="0" w:color="auto"/>
            <w:left w:val="none" w:sz="0" w:space="0" w:color="auto"/>
            <w:bottom w:val="none" w:sz="0" w:space="0" w:color="auto"/>
            <w:right w:val="none" w:sz="0" w:space="0" w:color="auto"/>
          </w:divBdr>
        </w:div>
      </w:divsChild>
    </w:div>
    <w:div w:id="773937066">
      <w:bodyDiv w:val="1"/>
      <w:marLeft w:val="0"/>
      <w:marRight w:val="0"/>
      <w:marTop w:val="0"/>
      <w:marBottom w:val="0"/>
      <w:divBdr>
        <w:top w:val="none" w:sz="0" w:space="0" w:color="auto"/>
        <w:left w:val="none" w:sz="0" w:space="0" w:color="auto"/>
        <w:bottom w:val="none" w:sz="0" w:space="0" w:color="auto"/>
        <w:right w:val="none" w:sz="0" w:space="0" w:color="auto"/>
      </w:divBdr>
    </w:div>
    <w:div w:id="791093894">
      <w:bodyDiv w:val="1"/>
      <w:marLeft w:val="0"/>
      <w:marRight w:val="0"/>
      <w:marTop w:val="0"/>
      <w:marBottom w:val="0"/>
      <w:divBdr>
        <w:top w:val="none" w:sz="0" w:space="0" w:color="auto"/>
        <w:left w:val="none" w:sz="0" w:space="0" w:color="auto"/>
        <w:bottom w:val="none" w:sz="0" w:space="0" w:color="auto"/>
        <w:right w:val="none" w:sz="0" w:space="0" w:color="auto"/>
      </w:divBdr>
    </w:div>
    <w:div w:id="940721332">
      <w:bodyDiv w:val="1"/>
      <w:marLeft w:val="0"/>
      <w:marRight w:val="0"/>
      <w:marTop w:val="0"/>
      <w:marBottom w:val="0"/>
      <w:divBdr>
        <w:top w:val="none" w:sz="0" w:space="0" w:color="auto"/>
        <w:left w:val="none" w:sz="0" w:space="0" w:color="auto"/>
        <w:bottom w:val="none" w:sz="0" w:space="0" w:color="auto"/>
        <w:right w:val="none" w:sz="0" w:space="0" w:color="auto"/>
      </w:divBdr>
      <w:divsChild>
        <w:div w:id="1669556693">
          <w:marLeft w:val="0"/>
          <w:marRight w:val="0"/>
          <w:marTop w:val="0"/>
          <w:marBottom w:val="0"/>
          <w:divBdr>
            <w:top w:val="none" w:sz="0" w:space="0" w:color="auto"/>
            <w:left w:val="none" w:sz="0" w:space="0" w:color="auto"/>
            <w:bottom w:val="none" w:sz="0" w:space="0" w:color="auto"/>
            <w:right w:val="none" w:sz="0" w:space="0" w:color="auto"/>
          </w:divBdr>
          <w:divsChild>
            <w:div w:id="410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2591">
      <w:bodyDiv w:val="1"/>
      <w:marLeft w:val="0"/>
      <w:marRight w:val="0"/>
      <w:marTop w:val="0"/>
      <w:marBottom w:val="0"/>
      <w:divBdr>
        <w:top w:val="none" w:sz="0" w:space="0" w:color="auto"/>
        <w:left w:val="none" w:sz="0" w:space="0" w:color="auto"/>
        <w:bottom w:val="none" w:sz="0" w:space="0" w:color="auto"/>
        <w:right w:val="none" w:sz="0" w:space="0" w:color="auto"/>
      </w:divBdr>
    </w:div>
    <w:div w:id="1109935995">
      <w:bodyDiv w:val="1"/>
      <w:marLeft w:val="0"/>
      <w:marRight w:val="0"/>
      <w:marTop w:val="0"/>
      <w:marBottom w:val="0"/>
      <w:divBdr>
        <w:top w:val="none" w:sz="0" w:space="0" w:color="auto"/>
        <w:left w:val="none" w:sz="0" w:space="0" w:color="auto"/>
        <w:bottom w:val="none" w:sz="0" w:space="0" w:color="auto"/>
        <w:right w:val="none" w:sz="0" w:space="0" w:color="auto"/>
      </w:divBdr>
    </w:div>
    <w:div w:id="1162353793">
      <w:bodyDiv w:val="1"/>
      <w:marLeft w:val="0"/>
      <w:marRight w:val="0"/>
      <w:marTop w:val="0"/>
      <w:marBottom w:val="0"/>
      <w:divBdr>
        <w:top w:val="none" w:sz="0" w:space="0" w:color="auto"/>
        <w:left w:val="none" w:sz="0" w:space="0" w:color="auto"/>
        <w:bottom w:val="none" w:sz="0" w:space="0" w:color="auto"/>
        <w:right w:val="none" w:sz="0" w:space="0" w:color="auto"/>
      </w:divBdr>
    </w:div>
    <w:div w:id="1303579754">
      <w:bodyDiv w:val="1"/>
      <w:marLeft w:val="0"/>
      <w:marRight w:val="0"/>
      <w:marTop w:val="0"/>
      <w:marBottom w:val="0"/>
      <w:divBdr>
        <w:top w:val="none" w:sz="0" w:space="0" w:color="auto"/>
        <w:left w:val="none" w:sz="0" w:space="0" w:color="auto"/>
        <w:bottom w:val="none" w:sz="0" w:space="0" w:color="auto"/>
        <w:right w:val="none" w:sz="0" w:space="0" w:color="auto"/>
      </w:divBdr>
    </w:div>
    <w:div w:id="1361667797">
      <w:bodyDiv w:val="1"/>
      <w:marLeft w:val="0"/>
      <w:marRight w:val="0"/>
      <w:marTop w:val="0"/>
      <w:marBottom w:val="0"/>
      <w:divBdr>
        <w:top w:val="none" w:sz="0" w:space="0" w:color="auto"/>
        <w:left w:val="none" w:sz="0" w:space="0" w:color="auto"/>
        <w:bottom w:val="none" w:sz="0" w:space="0" w:color="auto"/>
        <w:right w:val="none" w:sz="0" w:space="0" w:color="auto"/>
      </w:divBdr>
    </w:div>
    <w:div w:id="1369145121">
      <w:bodyDiv w:val="1"/>
      <w:marLeft w:val="0"/>
      <w:marRight w:val="0"/>
      <w:marTop w:val="0"/>
      <w:marBottom w:val="0"/>
      <w:divBdr>
        <w:top w:val="none" w:sz="0" w:space="0" w:color="auto"/>
        <w:left w:val="none" w:sz="0" w:space="0" w:color="auto"/>
        <w:bottom w:val="none" w:sz="0" w:space="0" w:color="auto"/>
        <w:right w:val="none" w:sz="0" w:space="0" w:color="auto"/>
      </w:divBdr>
    </w:div>
    <w:div w:id="1444954857">
      <w:bodyDiv w:val="1"/>
      <w:marLeft w:val="0"/>
      <w:marRight w:val="0"/>
      <w:marTop w:val="0"/>
      <w:marBottom w:val="0"/>
      <w:divBdr>
        <w:top w:val="none" w:sz="0" w:space="0" w:color="auto"/>
        <w:left w:val="none" w:sz="0" w:space="0" w:color="auto"/>
        <w:bottom w:val="none" w:sz="0" w:space="0" w:color="auto"/>
        <w:right w:val="none" w:sz="0" w:space="0" w:color="auto"/>
      </w:divBdr>
    </w:div>
    <w:div w:id="1447967166">
      <w:bodyDiv w:val="1"/>
      <w:marLeft w:val="0"/>
      <w:marRight w:val="0"/>
      <w:marTop w:val="0"/>
      <w:marBottom w:val="0"/>
      <w:divBdr>
        <w:top w:val="none" w:sz="0" w:space="0" w:color="auto"/>
        <w:left w:val="none" w:sz="0" w:space="0" w:color="auto"/>
        <w:bottom w:val="none" w:sz="0" w:space="0" w:color="auto"/>
        <w:right w:val="none" w:sz="0" w:space="0" w:color="auto"/>
      </w:divBdr>
    </w:div>
    <w:div w:id="1460343237">
      <w:bodyDiv w:val="1"/>
      <w:marLeft w:val="0"/>
      <w:marRight w:val="0"/>
      <w:marTop w:val="0"/>
      <w:marBottom w:val="0"/>
      <w:divBdr>
        <w:top w:val="none" w:sz="0" w:space="0" w:color="auto"/>
        <w:left w:val="none" w:sz="0" w:space="0" w:color="auto"/>
        <w:bottom w:val="none" w:sz="0" w:space="0" w:color="auto"/>
        <w:right w:val="none" w:sz="0" w:space="0" w:color="auto"/>
      </w:divBdr>
      <w:divsChild>
        <w:div w:id="794642115">
          <w:marLeft w:val="0"/>
          <w:marRight w:val="0"/>
          <w:marTop w:val="0"/>
          <w:marBottom w:val="0"/>
          <w:divBdr>
            <w:top w:val="none" w:sz="0" w:space="0" w:color="auto"/>
            <w:left w:val="none" w:sz="0" w:space="0" w:color="auto"/>
            <w:bottom w:val="none" w:sz="0" w:space="0" w:color="auto"/>
            <w:right w:val="none" w:sz="0" w:space="0" w:color="auto"/>
          </w:divBdr>
        </w:div>
        <w:div w:id="897400695">
          <w:marLeft w:val="0"/>
          <w:marRight w:val="0"/>
          <w:marTop w:val="0"/>
          <w:marBottom w:val="0"/>
          <w:divBdr>
            <w:top w:val="none" w:sz="0" w:space="0" w:color="auto"/>
            <w:left w:val="none" w:sz="0" w:space="0" w:color="auto"/>
            <w:bottom w:val="none" w:sz="0" w:space="0" w:color="auto"/>
            <w:right w:val="none" w:sz="0" w:space="0" w:color="auto"/>
          </w:divBdr>
        </w:div>
      </w:divsChild>
    </w:div>
    <w:div w:id="1477800909">
      <w:bodyDiv w:val="1"/>
      <w:marLeft w:val="0"/>
      <w:marRight w:val="0"/>
      <w:marTop w:val="0"/>
      <w:marBottom w:val="0"/>
      <w:divBdr>
        <w:top w:val="none" w:sz="0" w:space="0" w:color="auto"/>
        <w:left w:val="none" w:sz="0" w:space="0" w:color="auto"/>
        <w:bottom w:val="none" w:sz="0" w:space="0" w:color="auto"/>
        <w:right w:val="none" w:sz="0" w:space="0" w:color="auto"/>
      </w:divBdr>
    </w:div>
    <w:div w:id="1526942397">
      <w:bodyDiv w:val="1"/>
      <w:marLeft w:val="0"/>
      <w:marRight w:val="0"/>
      <w:marTop w:val="0"/>
      <w:marBottom w:val="0"/>
      <w:divBdr>
        <w:top w:val="none" w:sz="0" w:space="0" w:color="auto"/>
        <w:left w:val="none" w:sz="0" w:space="0" w:color="auto"/>
        <w:bottom w:val="none" w:sz="0" w:space="0" w:color="auto"/>
        <w:right w:val="none" w:sz="0" w:space="0" w:color="auto"/>
      </w:divBdr>
    </w:div>
    <w:div w:id="1592930434">
      <w:bodyDiv w:val="1"/>
      <w:marLeft w:val="0"/>
      <w:marRight w:val="0"/>
      <w:marTop w:val="0"/>
      <w:marBottom w:val="0"/>
      <w:divBdr>
        <w:top w:val="none" w:sz="0" w:space="0" w:color="auto"/>
        <w:left w:val="none" w:sz="0" w:space="0" w:color="auto"/>
        <w:bottom w:val="none" w:sz="0" w:space="0" w:color="auto"/>
        <w:right w:val="none" w:sz="0" w:space="0" w:color="auto"/>
      </w:divBdr>
    </w:div>
    <w:div w:id="1781027043">
      <w:bodyDiv w:val="1"/>
      <w:marLeft w:val="0"/>
      <w:marRight w:val="0"/>
      <w:marTop w:val="0"/>
      <w:marBottom w:val="0"/>
      <w:divBdr>
        <w:top w:val="none" w:sz="0" w:space="0" w:color="auto"/>
        <w:left w:val="none" w:sz="0" w:space="0" w:color="auto"/>
        <w:bottom w:val="none" w:sz="0" w:space="0" w:color="auto"/>
        <w:right w:val="none" w:sz="0" w:space="0" w:color="auto"/>
      </w:divBdr>
    </w:div>
    <w:div w:id="1836139970">
      <w:bodyDiv w:val="1"/>
      <w:marLeft w:val="0"/>
      <w:marRight w:val="0"/>
      <w:marTop w:val="0"/>
      <w:marBottom w:val="0"/>
      <w:divBdr>
        <w:top w:val="none" w:sz="0" w:space="0" w:color="auto"/>
        <w:left w:val="none" w:sz="0" w:space="0" w:color="auto"/>
        <w:bottom w:val="none" w:sz="0" w:space="0" w:color="auto"/>
        <w:right w:val="none" w:sz="0" w:space="0" w:color="auto"/>
      </w:divBdr>
    </w:div>
    <w:div w:id="1859001716">
      <w:bodyDiv w:val="1"/>
      <w:marLeft w:val="0"/>
      <w:marRight w:val="0"/>
      <w:marTop w:val="0"/>
      <w:marBottom w:val="0"/>
      <w:divBdr>
        <w:top w:val="none" w:sz="0" w:space="0" w:color="auto"/>
        <w:left w:val="none" w:sz="0" w:space="0" w:color="auto"/>
        <w:bottom w:val="none" w:sz="0" w:space="0" w:color="auto"/>
        <w:right w:val="none" w:sz="0" w:space="0" w:color="auto"/>
      </w:divBdr>
    </w:div>
    <w:div w:id="1859999540">
      <w:bodyDiv w:val="1"/>
      <w:marLeft w:val="0"/>
      <w:marRight w:val="0"/>
      <w:marTop w:val="0"/>
      <w:marBottom w:val="0"/>
      <w:divBdr>
        <w:top w:val="none" w:sz="0" w:space="0" w:color="auto"/>
        <w:left w:val="none" w:sz="0" w:space="0" w:color="auto"/>
        <w:bottom w:val="none" w:sz="0" w:space="0" w:color="auto"/>
        <w:right w:val="none" w:sz="0" w:space="0" w:color="auto"/>
      </w:divBdr>
    </w:div>
    <w:div w:id="20603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tina.msu.ru/workers/264030375/" TargetMode="External"/><Relationship Id="rId13" Type="http://schemas.openxmlformats.org/officeDocument/2006/relationships/hyperlink" Target="https://istina.msu.ru/workers/1612397/" TargetMode="External"/><Relationship Id="rId18" Type="http://schemas.openxmlformats.org/officeDocument/2006/relationships/hyperlink" Target="https://istina.msu.ru/journals/57301/" TargetMode="External"/><Relationship Id="rId26" Type="http://schemas.openxmlformats.org/officeDocument/2006/relationships/hyperlink" Target="https://istina.msu.ru/journals/71380/" TargetMode="External"/><Relationship Id="rId3" Type="http://schemas.microsoft.com/office/2007/relationships/stylesWithEffects" Target="stylesWithEffects.xml"/><Relationship Id="rId21" Type="http://schemas.openxmlformats.org/officeDocument/2006/relationships/hyperlink" Target="https://istina.msu.ru/workers/2539510/" TargetMode="External"/><Relationship Id="rId7" Type="http://schemas.openxmlformats.org/officeDocument/2006/relationships/hyperlink" Target="https://istina.msu.ru/workers/264030373/" TargetMode="External"/><Relationship Id="rId12" Type="http://schemas.openxmlformats.org/officeDocument/2006/relationships/hyperlink" Target="https://istina.msu.ru/workers/1422013/" TargetMode="External"/><Relationship Id="rId17" Type="http://schemas.openxmlformats.org/officeDocument/2006/relationships/hyperlink" Target="https://istina.msu.ru/publications/article/264030383/" TargetMode="External"/><Relationship Id="rId25" Type="http://schemas.openxmlformats.org/officeDocument/2006/relationships/hyperlink" Target="https://istina.msu.ru/publications/article/331413817/" TargetMode="External"/><Relationship Id="rId2" Type="http://schemas.openxmlformats.org/officeDocument/2006/relationships/styles" Target="styles.xml"/><Relationship Id="rId16" Type="http://schemas.openxmlformats.org/officeDocument/2006/relationships/hyperlink" Target="https://istina.msu.ru/workers/1422065/" TargetMode="External"/><Relationship Id="rId20" Type="http://schemas.openxmlformats.org/officeDocument/2006/relationships/hyperlink" Target="https://istina.msu.ru/workers/1422013/" TargetMode="External"/><Relationship Id="rId1" Type="http://schemas.openxmlformats.org/officeDocument/2006/relationships/numbering" Target="numbering.xml"/><Relationship Id="rId6" Type="http://schemas.openxmlformats.org/officeDocument/2006/relationships/hyperlink" Target="https://istina.msu.ru/workers/3566898/" TargetMode="External"/><Relationship Id="rId11" Type="http://schemas.openxmlformats.org/officeDocument/2006/relationships/hyperlink" Target="https://istina.msu.ru/workers/264030378/" TargetMode="External"/><Relationship Id="rId24" Type="http://schemas.openxmlformats.org/officeDocument/2006/relationships/hyperlink" Target="https://istina.msu.ru/workers/3558737/" TargetMode="External"/><Relationship Id="rId5" Type="http://schemas.openxmlformats.org/officeDocument/2006/relationships/webSettings" Target="webSettings.xml"/><Relationship Id="rId15" Type="http://schemas.openxmlformats.org/officeDocument/2006/relationships/hyperlink" Target="https://istina.msu.ru/workers/3558737/" TargetMode="External"/><Relationship Id="rId23" Type="http://schemas.openxmlformats.org/officeDocument/2006/relationships/hyperlink" Target="https://istina.msu.ru/workers/1612397/" TargetMode="External"/><Relationship Id="rId28" Type="http://schemas.openxmlformats.org/officeDocument/2006/relationships/theme" Target="theme/theme1.xml"/><Relationship Id="rId10" Type="http://schemas.openxmlformats.org/officeDocument/2006/relationships/hyperlink" Target="https://istina.msu.ru/workers/264030377/" TargetMode="External"/><Relationship Id="rId19" Type="http://schemas.openxmlformats.org/officeDocument/2006/relationships/hyperlink" Target="https://istina.msu.ru/workers/7861138/" TargetMode="External"/><Relationship Id="rId4" Type="http://schemas.openxmlformats.org/officeDocument/2006/relationships/settings" Target="settings.xml"/><Relationship Id="rId9" Type="http://schemas.openxmlformats.org/officeDocument/2006/relationships/hyperlink" Target="https://istina.msu.ru/workers/264030376/" TargetMode="External"/><Relationship Id="rId14" Type="http://schemas.openxmlformats.org/officeDocument/2006/relationships/hyperlink" Target="https://istina.msu.ru/workers/457197/" TargetMode="External"/><Relationship Id="rId22" Type="http://schemas.openxmlformats.org/officeDocument/2006/relationships/hyperlink" Target="https://istina.msu.ru/workers/758038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24</Pages>
  <Words>9442</Words>
  <Characters>53823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План на 2015 г</vt:lpstr>
    </vt:vector>
  </TitlesOfParts>
  <Company/>
  <LinksUpToDate>false</LinksUpToDate>
  <CharactersWithSpaces>63139</CharactersWithSpaces>
  <SharedDoc>false</SharedDoc>
  <HLinks>
    <vt:vector size="156" baseType="variant">
      <vt:variant>
        <vt:i4>6750240</vt:i4>
      </vt:variant>
      <vt:variant>
        <vt:i4>75</vt:i4>
      </vt:variant>
      <vt:variant>
        <vt:i4>0</vt:i4>
      </vt:variant>
      <vt:variant>
        <vt:i4>5</vt:i4>
      </vt:variant>
      <vt:variant>
        <vt:lpwstr>https://istina.msu.ru/workers/3558737/</vt:lpwstr>
      </vt:variant>
      <vt:variant>
        <vt:lpwstr/>
      </vt:variant>
      <vt:variant>
        <vt:i4>1441814</vt:i4>
      </vt:variant>
      <vt:variant>
        <vt:i4>72</vt:i4>
      </vt:variant>
      <vt:variant>
        <vt:i4>0</vt:i4>
      </vt:variant>
      <vt:variant>
        <vt:i4>5</vt:i4>
      </vt:variant>
      <vt:variant>
        <vt:lpwstr>https://istina.msu.ru/projects/279786745/</vt:lpwstr>
      </vt:variant>
      <vt:variant>
        <vt:lpwstr/>
      </vt:variant>
      <vt:variant>
        <vt:i4>6684793</vt:i4>
      </vt:variant>
      <vt:variant>
        <vt:i4>69</vt:i4>
      </vt:variant>
      <vt:variant>
        <vt:i4>0</vt:i4>
      </vt:variant>
      <vt:variant>
        <vt:i4>5</vt:i4>
      </vt:variant>
      <vt:variant>
        <vt:lpwstr>https://istina.msu.ru/publishers/44160/</vt:lpwstr>
      </vt:variant>
      <vt:variant>
        <vt:lpwstr/>
      </vt:variant>
      <vt:variant>
        <vt:i4>1310734</vt:i4>
      </vt:variant>
      <vt:variant>
        <vt:i4>66</vt:i4>
      </vt:variant>
      <vt:variant>
        <vt:i4>0</vt:i4>
      </vt:variant>
      <vt:variant>
        <vt:i4>5</vt:i4>
      </vt:variant>
      <vt:variant>
        <vt:lpwstr>https://istina.msu.ru/journals/71380/</vt:lpwstr>
      </vt:variant>
      <vt:variant>
        <vt:lpwstr/>
      </vt:variant>
      <vt:variant>
        <vt:i4>1179738</vt:i4>
      </vt:variant>
      <vt:variant>
        <vt:i4>63</vt:i4>
      </vt:variant>
      <vt:variant>
        <vt:i4>0</vt:i4>
      </vt:variant>
      <vt:variant>
        <vt:i4>5</vt:i4>
      </vt:variant>
      <vt:variant>
        <vt:lpwstr>https://istina.msu.ru/publications/article/331413817/</vt:lpwstr>
      </vt:variant>
      <vt:variant>
        <vt:lpwstr/>
      </vt:variant>
      <vt:variant>
        <vt:i4>6750240</vt:i4>
      </vt:variant>
      <vt:variant>
        <vt:i4>60</vt:i4>
      </vt:variant>
      <vt:variant>
        <vt:i4>0</vt:i4>
      </vt:variant>
      <vt:variant>
        <vt:i4>5</vt:i4>
      </vt:variant>
      <vt:variant>
        <vt:lpwstr>https://istina.msu.ru/workers/3558737/</vt:lpwstr>
      </vt:variant>
      <vt:variant>
        <vt:lpwstr/>
      </vt:variant>
      <vt:variant>
        <vt:i4>6553634</vt:i4>
      </vt:variant>
      <vt:variant>
        <vt:i4>57</vt:i4>
      </vt:variant>
      <vt:variant>
        <vt:i4>0</vt:i4>
      </vt:variant>
      <vt:variant>
        <vt:i4>5</vt:i4>
      </vt:variant>
      <vt:variant>
        <vt:lpwstr>https://istina.msu.ru/workers/1612397/</vt:lpwstr>
      </vt:variant>
      <vt:variant>
        <vt:lpwstr/>
      </vt:variant>
      <vt:variant>
        <vt:i4>6553646</vt:i4>
      </vt:variant>
      <vt:variant>
        <vt:i4>54</vt:i4>
      </vt:variant>
      <vt:variant>
        <vt:i4>0</vt:i4>
      </vt:variant>
      <vt:variant>
        <vt:i4>5</vt:i4>
      </vt:variant>
      <vt:variant>
        <vt:lpwstr>https://istina.msu.ru/workers/7580384/</vt:lpwstr>
      </vt:variant>
      <vt:variant>
        <vt:lpwstr/>
      </vt:variant>
      <vt:variant>
        <vt:i4>6553634</vt:i4>
      </vt:variant>
      <vt:variant>
        <vt:i4>51</vt:i4>
      </vt:variant>
      <vt:variant>
        <vt:i4>0</vt:i4>
      </vt:variant>
      <vt:variant>
        <vt:i4>5</vt:i4>
      </vt:variant>
      <vt:variant>
        <vt:lpwstr>https://istina.msu.ru/workers/2539510/</vt:lpwstr>
      </vt:variant>
      <vt:variant>
        <vt:lpwstr/>
      </vt:variant>
      <vt:variant>
        <vt:i4>7208998</vt:i4>
      </vt:variant>
      <vt:variant>
        <vt:i4>48</vt:i4>
      </vt:variant>
      <vt:variant>
        <vt:i4>0</vt:i4>
      </vt:variant>
      <vt:variant>
        <vt:i4>5</vt:i4>
      </vt:variant>
      <vt:variant>
        <vt:lpwstr>https://istina.msu.ru/workers/1422013/</vt:lpwstr>
      </vt:variant>
      <vt:variant>
        <vt:lpwstr/>
      </vt:variant>
      <vt:variant>
        <vt:i4>6488110</vt:i4>
      </vt:variant>
      <vt:variant>
        <vt:i4>45</vt:i4>
      </vt:variant>
      <vt:variant>
        <vt:i4>0</vt:i4>
      </vt:variant>
      <vt:variant>
        <vt:i4>5</vt:i4>
      </vt:variant>
      <vt:variant>
        <vt:lpwstr>https://istina.msu.ru/workers/7861138/</vt:lpwstr>
      </vt:variant>
      <vt:variant>
        <vt:lpwstr/>
      </vt:variant>
      <vt:variant>
        <vt:i4>2883633</vt:i4>
      </vt:variant>
      <vt:variant>
        <vt:i4>42</vt:i4>
      </vt:variant>
      <vt:variant>
        <vt:i4>0</vt:i4>
      </vt:variant>
      <vt:variant>
        <vt:i4>5</vt:i4>
      </vt:variant>
      <vt:variant>
        <vt:lpwstr>http://dx.doi.org/10.1016/j.chemphyslip.2019.104850</vt:lpwstr>
      </vt:variant>
      <vt:variant>
        <vt:lpwstr/>
      </vt:variant>
      <vt:variant>
        <vt:i4>6684793</vt:i4>
      </vt:variant>
      <vt:variant>
        <vt:i4>39</vt:i4>
      </vt:variant>
      <vt:variant>
        <vt:i4>0</vt:i4>
      </vt:variant>
      <vt:variant>
        <vt:i4>5</vt:i4>
      </vt:variant>
      <vt:variant>
        <vt:lpwstr>https://istina.msu.ru/publishers/44160/</vt:lpwstr>
      </vt:variant>
      <vt:variant>
        <vt:lpwstr/>
      </vt:variant>
      <vt:variant>
        <vt:i4>1507328</vt:i4>
      </vt:variant>
      <vt:variant>
        <vt:i4>36</vt:i4>
      </vt:variant>
      <vt:variant>
        <vt:i4>0</vt:i4>
      </vt:variant>
      <vt:variant>
        <vt:i4>5</vt:i4>
      </vt:variant>
      <vt:variant>
        <vt:lpwstr>https://istina.msu.ru/journals/57301/</vt:lpwstr>
      </vt:variant>
      <vt:variant>
        <vt:lpwstr/>
      </vt:variant>
      <vt:variant>
        <vt:i4>1769553</vt:i4>
      </vt:variant>
      <vt:variant>
        <vt:i4>33</vt:i4>
      </vt:variant>
      <vt:variant>
        <vt:i4>0</vt:i4>
      </vt:variant>
      <vt:variant>
        <vt:i4>5</vt:i4>
      </vt:variant>
      <vt:variant>
        <vt:lpwstr>https://istina.msu.ru/publications/article/264030383/</vt:lpwstr>
      </vt:variant>
      <vt:variant>
        <vt:lpwstr/>
      </vt:variant>
      <vt:variant>
        <vt:i4>6881312</vt:i4>
      </vt:variant>
      <vt:variant>
        <vt:i4>30</vt:i4>
      </vt:variant>
      <vt:variant>
        <vt:i4>0</vt:i4>
      </vt:variant>
      <vt:variant>
        <vt:i4>5</vt:i4>
      </vt:variant>
      <vt:variant>
        <vt:lpwstr>https://istina.msu.ru/workers/1422065/</vt:lpwstr>
      </vt:variant>
      <vt:variant>
        <vt:lpwstr/>
      </vt:variant>
      <vt:variant>
        <vt:i4>6750240</vt:i4>
      </vt:variant>
      <vt:variant>
        <vt:i4>27</vt:i4>
      </vt:variant>
      <vt:variant>
        <vt:i4>0</vt:i4>
      </vt:variant>
      <vt:variant>
        <vt:i4>5</vt:i4>
      </vt:variant>
      <vt:variant>
        <vt:lpwstr>https://istina.msu.ru/workers/3558737/</vt:lpwstr>
      </vt:variant>
      <vt:variant>
        <vt:lpwstr/>
      </vt:variant>
      <vt:variant>
        <vt:i4>4522012</vt:i4>
      </vt:variant>
      <vt:variant>
        <vt:i4>24</vt:i4>
      </vt:variant>
      <vt:variant>
        <vt:i4>0</vt:i4>
      </vt:variant>
      <vt:variant>
        <vt:i4>5</vt:i4>
      </vt:variant>
      <vt:variant>
        <vt:lpwstr>https://istina.msu.ru/workers/457197/</vt:lpwstr>
      </vt:variant>
      <vt:variant>
        <vt:lpwstr/>
      </vt:variant>
      <vt:variant>
        <vt:i4>6553634</vt:i4>
      </vt:variant>
      <vt:variant>
        <vt:i4>21</vt:i4>
      </vt:variant>
      <vt:variant>
        <vt:i4>0</vt:i4>
      </vt:variant>
      <vt:variant>
        <vt:i4>5</vt:i4>
      </vt:variant>
      <vt:variant>
        <vt:lpwstr>https://istina.msu.ru/workers/1612397/</vt:lpwstr>
      </vt:variant>
      <vt:variant>
        <vt:lpwstr/>
      </vt:variant>
      <vt:variant>
        <vt:i4>7208998</vt:i4>
      </vt:variant>
      <vt:variant>
        <vt:i4>18</vt:i4>
      </vt:variant>
      <vt:variant>
        <vt:i4>0</vt:i4>
      </vt:variant>
      <vt:variant>
        <vt:i4>5</vt:i4>
      </vt:variant>
      <vt:variant>
        <vt:lpwstr>https://istina.msu.ru/workers/1422013/</vt:lpwstr>
      </vt:variant>
      <vt:variant>
        <vt:lpwstr/>
      </vt:variant>
      <vt:variant>
        <vt:i4>5767192</vt:i4>
      </vt:variant>
      <vt:variant>
        <vt:i4>15</vt:i4>
      </vt:variant>
      <vt:variant>
        <vt:i4>0</vt:i4>
      </vt:variant>
      <vt:variant>
        <vt:i4>5</vt:i4>
      </vt:variant>
      <vt:variant>
        <vt:lpwstr>https://istina.msu.ru/workers/264030378/</vt:lpwstr>
      </vt:variant>
      <vt:variant>
        <vt:lpwstr/>
      </vt:variant>
      <vt:variant>
        <vt:i4>5767191</vt:i4>
      </vt:variant>
      <vt:variant>
        <vt:i4>12</vt:i4>
      </vt:variant>
      <vt:variant>
        <vt:i4>0</vt:i4>
      </vt:variant>
      <vt:variant>
        <vt:i4>5</vt:i4>
      </vt:variant>
      <vt:variant>
        <vt:lpwstr>https://istina.msu.ru/workers/264030377/</vt:lpwstr>
      </vt:variant>
      <vt:variant>
        <vt:lpwstr/>
      </vt:variant>
      <vt:variant>
        <vt:i4>5767190</vt:i4>
      </vt:variant>
      <vt:variant>
        <vt:i4>9</vt:i4>
      </vt:variant>
      <vt:variant>
        <vt:i4>0</vt:i4>
      </vt:variant>
      <vt:variant>
        <vt:i4>5</vt:i4>
      </vt:variant>
      <vt:variant>
        <vt:lpwstr>https://istina.msu.ru/workers/264030376/</vt:lpwstr>
      </vt:variant>
      <vt:variant>
        <vt:lpwstr/>
      </vt:variant>
      <vt:variant>
        <vt:i4>5767189</vt:i4>
      </vt:variant>
      <vt:variant>
        <vt:i4>6</vt:i4>
      </vt:variant>
      <vt:variant>
        <vt:i4>0</vt:i4>
      </vt:variant>
      <vt:variant>
        <vt:i4>5</vt:i4>
      </vt:variant>
      <vt:variant>
        <vt:lpwstr>https://istina.msu.ru/workers/264030375/</vt:lpwstr>
      </vt:variant>
      <vt:variant>
        <vt:lpwstr/>
      </vt:variant>
      <vt:variant>
        <vt:i4>5767187</vt:i4>
      </vt:variant>
      <vt:variant>
        <vt:i4>3</vt:i4>
      </vt:variant>
      <vt:variant>
        <vt:i4>0</vt:i4>
      </vt:variant>
      <vt:variant>
        <vt:i4>5</vt:i4>
      </vt:variant>
      <vt:variant>
        <vt:lpwstr>https://istina.msu.ru/workers/264030373/</vt:lpwstr>
      </vt:variant>
      <vt:variant>
        <vt:lpwstr/>
      </vt:variant>
      <vt:variant>
        <vt:i4>6488099</vt:i4>
      </vt:variant>
      <vt:variant>
        <vt:i4>0</vt:i4>
      </vt:variant>
      <vt:variant>
        <vt:i4>0</vt:i4>
      </vt:variant>
      <vt:variant>
        <vt:i4>5</vt:i4>
      </vt:variant>
      <vt:variant>
        <vt:lpwstr>https://istina.msu.ru/workers/3566898/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на 2015 г</dc:title>
  <dc:creator>Novikova</dc:creator>
  <cp:lastModifiedBy>Basil</cp:lastModifiedBy>
  <cp:revision>15</cp:revision>
  <dcterms:created xsi:type="dcterms:W3CDTF">2020-12-12T12:42:00Z</dcterms:created>
  <dcterms:modified xsi:type="dcterms:W3CDTF">2020-12-17T20:44:00Z</dcterms:modified>
</cp:coreProperties>
</file>