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4C10" w:rsidRDefault="00E37112">
      <w:hyperlink r:id="rId4" w:history="1">
        <w:r w:rsidRPr="0035319D">
          <w:rPr>
            <w:rStyle w:val="a3"/>
          </w:rPr>
          <w:t>https://kaznpu.kz/ru/11108/news/</w:t>
        </w:r>
      </w:hyperlink>
    </w:p>
    <w:p w:rsidR="00E37112" w:rsidRDefault="00E37112" w:rsidP="00E37112">
      <w:pPr>
        <w:pStyle w:val="a5"/>
        <w:jc w:val="center"/>
      </w:pPr>
      <w:r>
        <w:rPr>
          <w:rStyle w:val="a6"/>
        </w:rPr>
        <w:t>Обсуждены актуальные вопросы цифрового обучения по естественнонаучным дисциплинам</w:t>
      </w:r>
    </w:p>
    <w:p w:rsidR="00E37112" w:rsidRDefault="00E37112" w:rsidP="00D9073C">
      <w:pPr>
        <w:pStyle w:val="a5"/>
      </w:pPr>
      <w:r>
        <w:t> 9 апреля 2020 года Казахский национальный педагогический университет имени Абая совместно с Московским городским педагогическим университетом провел международный научно-методический вебинар в целях обмена опытом по цифровому обучению по естественнонаучным дисциплинам. Инициатор - наш Институт естествознания и географии.</w:t>
      </w:r>
    </w:p>
    <w:p w:rsidR="00E37112" w:rsidRDefault="00E37112" w:rsidP="00E37112">
      <w:pPr>
        <w:pStyle w:val="a5"/>
        <w:jc w:val="both"/>
      </w:pPr>
      <w:r>
        <w:t> В  вебинаре приняли участие первый проректор КазНПУ им. Абая Бектемесов Мактагали, директор Института естествознания и спортивных технологий МГПУ Страдзе Александр, проректор по учебной работе КазНПУ им. Абая Сатмырзаев Асан, проректор по науке и международным связям Кулсариева Актолкын, директор Департамента по академическим вопросам Жанбеков Хайрулла, директор Департамента науки Сахиев Саябек, директор Департамента информатизации образования Ахметов Бахытжан, директор Института естествознания и географии Каймулдинова Куляш, преподаватели МГПУ и КазНПУ им. Абая и других вузов Казахстана. Были обсуждены актуальные проблемы касательно цифровых технологий в естественнонаучном образовании, цифровой трансформации географического образования, взаимодействия «Преподаватель-обучающийся» в учебном процессе дистанционного обучения, оценивания учебных достижений обучающихся при дистанционном обучении.</w:t>
      </w:r>
    </w:p>
    <w:p w:rsidR="00E37112" w:rsidRDefault="00E37112" w:rsidP="00E37112">
      <w:pPr>
        <w:pStyle w:val="a5"/>
        <w:jc w:val="both"/>
      </w:pPr>
      <w:r>
        <w:t> </w:t>
      </w:r>
      <w:bookmarkStart w:id="0" w:name="_GoBack"/>
      <w:bookmarkEnd w:id="0"/>
      <w:r>
        <w:t>С докладами выступили зав. кафедрой биологии и физиологии человека МГПУ Суматохин Сергей, зав. кафедрой географии и туризма  МГПУ Шульгина Ольга, доцент кафедры географии, экологии и туризма КазНПУ имени Абая Карбаева Шолпан, докторант кафедры химии КазНПУ имени Абая Ногоев Юсуп.</w:t>
      </w:r>
    </w:p>
    <w:p w:rsidR="00E37112" w:rsidRDefault="00E37112" w:rsidP="00E37112">
      <w:pPr>
        <w:pStyle w:val="a5"/>
        <w:jc w:val="both"/>
      </w:pPr>
      <w:r>
        <w:t> </w:t>
      </w:r>
    </w:p>
    <w:p w:rsidR="00E37112" w:rsidRDefault="00E37112" w:rsidP="00E37112">
      <w:pPr>
        <w:pStyle w:val="a5"/>
        <w:jc w:val="center"/>
      </w:pPr>
      <w:r>
        <w:t> </w:t>
      </w:r>
      <w:r>
        <w:rPr>
          <w:noProof/>
          <w:color w:val="0000FF"/>
        </w:rPr>
        <w:drawing>
          <wp:inline distT="0" distB="0" distL="0" distR="0">
            <wp:extent cx="2857500" cy="2095500"/>
            <wp:effectExtent l="0" t="0" r="0" b="0"/>
            <wp:docPr id="11" name="Рисунок 1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 </w:t>
      </w:r>
      <w:r>
        <w:rPr>
          <w:noProof/>
          <w:color w:val="0000FF"/>
        </w:rPr>
        <w:drawing>
          <wp:inline distT="0" distB="0" distL="0" distR="0">
            <wp:extent cx="2857500" cy="2095500"/>
            <wp:effectExtent l="0" t="0" r="0" b="0"/>
            <wp:docPr id="10" name="Рисунок 1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112" w:rsidRDefault="00E37112" w:rsidP="00E37112">
      <w:pPr>
        <w:pStyle w:val="a5"/>
      </w:pPr>
      <w:r>
        <w:t> </w:t>
      </w:r>
    </w:p>
    <w:p w:rsidR="00E37112" w:rsidRDefault="00E37112" w:rsidP="00E37112">
      <w:pPr>
        <w:pStyle w:val="a5"/>
        <w:jc w:val="center"/>
      </w:pPr>
      <w:r>
        <w:t> </w:t>
      </w:r>
      <w:r>
        <w:rPr>
          <w:noProof/>
          <w:color w:val="0000FF"/>
        </w:rPr>
        <w:drawing>
          <wp:inline distT="0" distB="0" distL="0" distR="0">
            <wp:extent cx="2857500" cy="2095500"/>
            <wp:effectExtent l="0" t="0" r="0" b="0"/>
            <wp:docPr id="9" name="Рисунок 9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 </w:t>
      </w:r>
      <w:r>
        <w:rPr>
          <w:noProof/>
          <w:color w:val="0000FF"/>
        </w:rPr>
        <w:drawing>
          <wp:inline distT="0" distB="0" distL="0" distR="0">
            <wp:extent cx="2857500" cy="2095500"/>
            <wp:effectExtent l="0" t="0" r="0" b="0"/>
            <wp:docPr id="8" name="Рисунок 8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112" w:rsidRDefault="00E37112" w:rsidP="00E37112">
      <w:pPr>
        <w:pStyle w:val="a5"/>
      </w:pPr>
      <w:r>
        <w:lastRenderedPageBreak/>
        <w:t> </w:t>
      </w:r>
    </w:p>
    <w:p w:rsidR="00E37112" w:rsidRDefault="00E37112" w:rsidP="00E37112">
      <w:pPr>
        <w:pStyle w:val="a5"/>
        <w:jc w:val="center"/>
      </w:pPr>
      <w:r>
        <w:t> </w:t>
      </w:r>
      <w:r>
        <w:rPr>
          <w:noProof/>
          <w:color w:val="0000FF"/>
        </w:rPr>
        <w:drawing>
          <wp:inline distT="0" distB="0" distL="0" distR="0">
            <wp:extent cx="2857500" cy="2095500"/>
            <wp:effectExtent l="0" t="0" r="0" b="0"/>
            <wp:docPr id="7" name="Рисунок 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 </w:t>
      </w:r>
      <w:r>
        <w:rPr>
          <w:noProof/>
          <w:color w:val="0000FF"/>
        </w:rPr>
        <w:drawing>
          <wp:inline distT="0" distB="0" distL="0" distR="0">
            <wp:extent cx="2857500" cy="2095500"/>
            <wp:effectExtent l="0" t="0" r="0" b="0"/>
            <wp:docPr id="6" name="Рисунок 6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112" w:rsidRDefault="00E37112" w:rsidP="00E37112">
      <w:pPr>
        <w:pStyle w:val="a5"/>
      </w:pPr>
      <w:r>
        <w:t> </w:t>
      </w:r>
    </w:p>
    <w:p w:rsidR="00E37112" w:rsidRDefault="00E37112" w:rsidP="00E37112">
      <w:pPr>
        <w:pStyle w:val="a5"/>
        <w:jc w:val="center"/>
      </w:pPr>
      <w:r>
        <w:t> </w:t>
      </w:r>
      <w:r>
        <w:rPr>
          <w:noProof/>
          <w:color w:val="0000FF"/>
        </w:rPr>
        <w:drawing>
          <wp:inline distT="0" distB="0" distL="0" distR="0">
            <wp:extent cx="2857500" cy="2095500"/>
            <wp:effectExtent l="0" t="0" r="0" b="0"/>
            <wp:docPr id="5" name="Рисунок 5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 </w:t>
      </w:r>
      <w:r>
        <w:rPr>
          <w:noProof/>
          <w:color w:val="0000FF"/>
        </w:rPr>
        <w:drawing>
          <wp:inline distT="0" distB="0" distL="0" distR="0">
            <wp:extent cx="2857500" cy="2095500"/>
            <wp:effectExtent l="0" t="0" r="0" b="0"/>
            <wp:docPr id="4" name="Рисунок 4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112" w:rsidRDefault="00E37112" w:rsidP="00E37112">
      <w:pPr>
        <w:pStyle w:val="a5"/>
      </w:pPr>
      <w:r>
        <w:t> </w:t>
      </w:r>
    </w:p>
    <w:p w:rsidR="00E37112" w:rsidRDefault="00E37112" w:rsidP="00E37112">
      <w:pPr>
        <w:pStyle w:val="a5"/>
        <w:jc w:val="center"/>
      </w:pPr>
      <w:r>
        <w:t> </w:t>
      </w:r>
      <w:r>
        <w:rPr>
          <w:noProof/>
          <w:color w:val="0000FF"/>
        </w:rPr>
        <w:drawing>
          <wp:inline distT="0" distB="0" distL="0" distR="0">
            <wp:extent cx="2857500" cy="2095500"/>
            <wp:effectExtent l="0" t="0" r="0" b="0"/>
            <wp:docPr id="3" name="Рисунок 3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 </w:t>
      </w:r>
      <w:r>
        <w:rPr>
          <w:noProof/>
          <w:color w:val="0000FF"/>
        </w:rPr>
        <w:drawing>
          <wp:inline distT="0" distB="0" distL="0" distR="0">
            <wp:extent cx="2857500" cy="2095500"/>
            <wp:effectExtent l="0" t="0" r="0" b="0"/>
            <wp:docPr id="2" name="Рисунок 2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112" w:rsidRDefault="00E37112" w:rsidP="00E37112">
      <w:pPr>
        <w:pStyle w:val="a5"/>
        <w:jc w:val="center"/>
      </w:pPr>
      <w:r>
        <w:lastRenderedPageBreak/>
        <w:t> </w:t>
      </w:r>
      <w:r>
        <w:rPr>
          <w:noProof/>
          <w:color w:val="0000FF"/>
        </w:rPr>
        <w:drawing>
          <wp:inline distT="0" distB="0" distL="0" distR="0">
            <wp:extent cx="5810250" cy="3905250"/>
            <wp:effectExtent l="0" t="0" r="0" b="0"/>
            <wp:docPr id="1" name="Рисунок 1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 </w:t>
      </w:r>
    </w:p>
    <w:p w:rsidR="00E37112" w:rsidRDefault="00E37112"/>
    <w:sectPr w:rsidR="00E37112" w:rsidSect="00D9073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112"/>
    <w:rsid w:val="003B6A8B"/>
    <w:rsid w:val="00D1016C"/>
    <w:rsid w:val="00D9073C"/>
    <w:rsid w:val="00E37112"/>
    <w:rsid w:val="00EE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CA705A-06BA-4015-9E55-DBEFE9694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711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37112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semiHidden/>
    <w:unhideWhenUsed/>
    <w:rsid w:val="00E3711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371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77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kaznpu.kz/docs/ins_estestvo_geografii/09.04.2020.5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://kaznpu.kz/docs/ins_estestvo_geografii/09.04.2020.9.jpg" TargetMode="External"/><Relationship Id="rId7" Type="http://schemas.openxmlformats.org/officeDocument/2006/relationships/hyperlink" Target="http://kaznpu.kz/docs/ins_estestvo_geografii/09.04.2020.2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kaznpu.kz/docs/ins_estestvo_geografii/09.04.2020.7.jpg" TargetMode="External"/><Relationship Id="rId25" Type="http://schemas.openxmlformats.org/officeDocument/2006/relationships/hyperlink" Target="http://kaznpu.kz/docs/ins_estestvo_geografii/09.04.2020.11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kaznpu.kz/docs/ins_estestvo_geografii/09.04.2020.4.jpg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://kaznpu.kz/docs/ins_estestvo_geografii/09.04.2020.1.jpg" TargetMode="External"/><Relationship Id="rId15" Type="http://schemas.openxmlformats.org/officeDocument/2006/relationships/hyperlink" Target="http://kaznpu.kz/docs/ins_estestvo_geografii/09.04.2020.6.jpg" TargetMode="External"/><Relationship Id="rId23" Type="http://schemas.openxmlformats.org/officeDocument/2006/relationships/hyperlink" Target="http://kaznpu.kz/docs/ins_estestvo_geografii/09.04.2020.10.jp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kaznpu.kz/docs/ins_estestvo_geografii/09.04.2020.8.jpg" TargetMode="External"/><Relationship Id="rId4" Type="http://schemas.openxmlformats.org/officeDocument/2006/relationships/hyperlink" Target="https://kaznpu.kz/ru/11108/news/" TargetMode="External"/><Relationship Id="rId9" Type="http://schemas.openxmlformats.org/officeDocument/2006/relationships/hyperlink" Target="http://kaznpu.kz/docs/ins_estestvo_geografii/09.04.2020.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257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2020-04-10T09:03:00Z</dcterms:created>
  <dcterms:modified xsi:type="dcterms:W3CDTF">2020-04-10T09:49:00Z</dcterms:modified>
</cp:coreProperties>
</file>